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645" w:rsidRPr="002F17A9" w:rsidRDefault="00273645" w:rsidP="00273645">
      <w:pPr>
        <w:spacing w:line="360" w:lineRule="auto"/>
        <w:jc w:val="center"/>
        <w:rPr>
          <w:rFonts w:ascii="Bookman Old Style" w:eastAsia="Times New Roman" w:hAnsi="Bookman Old Style" w:cstheme="majorBidi"/>
          <w:b/>
          <w:sz w:val="36"/>
          <w:szCs w:val="36"/>
          <w:lang w:eastAsia="ru-RU"/>
        </w:rPr>
      </w:pPr>
      <w:bookmarkStart w:id="0" w:name="_GoBack"/>
      <w:bookmarkEnd w:id="0"/>
      <w:r w:rsidRPr="002F17A9">
        <w:rPr>
          <w:rFonts w:ascii="Bookman Old Style" w:eastAsia="Times New Roman" w:hAnsi="Bookman Old Style" w:cstheme="majorBidi"/>
          <w:b/>
          <w:sz w:val="40"/>
          <w:szCs w:val="40"/>
          <w:lang w:eastAsia="ru-RU"/>
        </w:rPr>
        <w:t>Alternative Energy as a Mean for Reducing the Monopoly of “Gazprom” in Armenia</w:t>
      </w:r>
    </w:p>
    <w:p w:rsidR="00CA370A" w:rsidRDefault="00CA370A" w:rsidP="00CA370A">
      <w:pPr>
        <w:jc w:val="center"/>
        <w:rPr>
          <w:rFonts w:ascii="Bookman Old Style" w:hAnsi="Bookman Old Style" w:cs="Times New Roman"/>
          <w:b/>
          <w:sz w:val="32"/>
        </w:rPr>
      </w:pPr>
      <w:r>
        <w:rPr>
          <w:rFonts w:ascii="Bookman Old Style" w:hAnsi="Bookman Old Style" w:cs="Times New Roman"/>
          <w:b/>
          <w:sz w:val="32"/>
        </w:rPr>
        <w:t xml:space="preserve">By </w:t>
      </w:r>
    </w:p>
    <w:p w:rsidR="00CA370A" w:rsidRDefault="00CA370A" w:rsidP="00CA370A">
      <w:pPr>
        <w:jc w:val="center"/>
        <w:rPr>
          <w:rFonts w:ascii="Bookman Old Style" w:hAnsi="Bookman Old Style" w:cs="Times New Roman"/>
          <w:b/>
          <w:sz w:val="32"/>
        </w:rPr>
      </w:pPr>
      <w:proofErr w:type="spellStart"/>
      <w:r>
        <w:rPr>
          <w:rFonts w:ascii="Bookman Old Style" w:hAnsi="Bookman Old Style" w:cs="Times New Roman"/>
          <w:b/>
          <w:sz w:val="32"/>
        </w:rPr>
        <w:t>Arman</w:t>
      </w:r>
      <w:proofErr w:type="spellEnd"/>
      <w:r>
        <w:rPr>
          <w:rFonts w:ascii="Bookman Old Style" w:hAnsi="Bookman Old Style" w:cs="Times New Roman"/>
          <w:b/>
          <w:sz w:val="32"/>
        </w:rPr>
        <w:t xml:space="preserve"> </w:t>
      </w:r>
      <w:proofErr w:type="spellStart"/>
      <w:r>
        <w:rPr>
          <w:rFonts w:ascii="Bookman Old Style" w:hAnsi="Bookman Old Style" w:cs="Times New Roman"/>
          <w:b/>
          <w:sz w:val="32"/>
        </w:rPr>
        <w:t>Gasparyan</w:t>
      </w:r>
      <w:proofErr w:type="spellEnd"/>
      <w:r>
        <w:rPr>
          <w:rFonts w:ascii="Bookman Old Style" w:hAnsi="Bookman Old Style" w:cs="Times New Roman"/>
          <w:b/>
          <w:sz w:val="32"/>
        </w:rPr>
        <w:t>, MA</w:t>
      </w:r>
    </w:p>
    <w:p w:rsidR="00CA370A" w:rsidRDefault="00CA370A" w:rsidP="00CA370A">
      <w:pPr>
        <w:rPr>
          <w:rFonts w:ascii="Bookman Old Style" w:hAnsi="Bookman Old Style"/>
        </w:rPr>
      </w:pPr>
    </w:p>
    <w:p w:rsidR="00CA370A" w:rsidRDefault="00CA370A" w:rsidP="00CA370A">
      <w:pPr>
        <w:rPr>
          <w:rFonts w:ascii="Bookman Old Style" w:hAnsi="Bookman Old Style" w:cs="Times New Roman"/>
          <w:sz w:val="28"/>
        </w:rPr>
      </w:pPr>
      <w:r>
        <w:rPr>
          <w:rFonts w:ascii="Bookman Old Style" w:hAnsi="Bookman Old Style" w:cs="Times New Roman"/>
          <w:sz w:val="28"/>
        </w:rPr>
        <w:t xml:space="preserve">Contributors: </w:t>
      </w:r>
      <w:proofErr w:type="spellStart"/>
      <w:r>
        <w:rPr>
          <w:rFonts w:ascii="Bookman Old Style" w:hAnsi="Bookman Old Style" w:cs="Times New Roman"/>
          <w:sz w:val="28"/>
        </w:rPr>
        <w:t>Alexandr</w:t>
      </w:r>
      <w:proofErr w:type="spellEnd"/>
      <w:r>
        <w:rPr>
          <w:rFonts w:ascii="Bookman Old Style" w:hAnsi="Bookman Old Style" w:cs="Times New Roman"/>
          <w:sz w:val="28"/>
        </w:rPr>
        <w:t xml:space="preserve"> </w:t>
      </w:r>
      <w:proofErr w:type="spellStart"/>
      <w:r>
        <w:rPr>
          <w:rFonts w:ascii="Bookman Old Style" w:hAnsi="Bookman Old Style" w:cs="Times New Roman"/>
          <w:sz w:val="28"/>
        </w:rPr>
        <w:t>Grigoryan</w:t>
      </w:r>
      <w:proofErr w:type="spellEnd"/>
      <w:proofErr w:type="gramStart"/>
      <w:r>
        <w:rPr>
          <w:rFonts w:ascii="Bookman Old Style" w:hAnsi="Bookman Old Style" w:cs="Times New Roman"/>
          <w:sz w:val="28"/>
        </w:rPr>
        <w:t xml:space="preserve">,  </w:t>
      </w:r>
      <w:proofErr w:type="spellStart"/>
      <w:r>
        <w:rPr>
          <w:rFonts w:ascii="Bookman Old Style" w:hAnsi="Bookman Old Style" w:cs="Times New Roman"/>
          <w:sz w:val="28"/>
        </w:rPr>
        <w:t>Perchuhy</w:t>
      </w:r>
      <w:proofErr w:type="spellEnd"/>
      <w:proofErr w:type="gramEnd"/>
      <w:r>
        <w:rPr>
          <w:rFonts w:ascii="Bookman Old Style" w:hAnsi="Bookman Old Style" w:cs="Times New Roman"/>
          <w:sz w:val="28"/>
        </w:rPr>
        <w:t xml:space="preserve"> </w:t>
      </w:r>
      <w:proofErr w:type="spellStart"/>
      <w:r>
        <w:rPr>
          <w:rFonts w:ascii="Bookman Old Style" w:hAnsi="Bookman Old Style" w:cs="Times New Roman"/>
          <w:sz w:val="28"/>
        </w:rPr>
        <w:t>Kazhoyan</w:t>
      </w:r>
      <w:proofErr w:type="spellEnd"/>
      <w:r>
        <w:rPr>
          <w:rFonts w:ascii="Bookman Old Style" w:hAnsi="Bookman Old Style" w:cs="Times New Roman"/>
          <w:sz w:val="28"/>
        </w:rPr>
        <w:t xml:space="preserve">,  </w:t>
      </w:r>
      <w:proofErr w:type="spellStart"/>
      <w:r>
        <w:rPr>
          <w:rFonts w:ascii="Bookman Old Style" w:hAnsi="Bookman Old Style" w:cs="Times New Roman"/>
          <w:sz w:val="28"/>
        </w:rPr>
        <w:t>Ani</w:t>
      </w:r>
      <w:proofErr w:type="spellEnd"/>
      <w:r>
        <w:rPr>
          <w:rFonts w:ascii="Bookman Old Style" w:hAnsi="Bookman Old Style" w:cs="Times New Roman"/>
          <w:sz w:val="28"/>
        </w:rPr>
        <w:t xml:space="preserve"> </w:t>
      </w:r>
      <w:proofErr w:type="spellStart"/>
      <w:r>
        <w:rPr>
          <w:rFonts w:ascii="Bookman Old Style" w:hAnsi="Bookman Old Style" w:cs="Times New Roman"/>
          <w:sz w:val="28"/>
        </w:rPr>
        <w:t>Aghoyan</w:t>
      </w:r>
      <w:proofErr w:type="spellEnd"/>
      <w:r>
        <w:rPr>
          <w:rFonts w:ascii="Bookman Old Style" w:hAnsi="Bookman Old Style" w:cs="Times New Roman"/>
          <w:sz w:val="28"/>
        </w:rPr>
        <w:t xml:space="preserve">, Lilly </w:t>
      </w:r>
      <w:proofErr w:type="spellStart"/>
      <w:r>
        <w:rPr>
          <w:rFonts w:ascii="Bookman Old Style" w:hAnsi="Bookman Old Style" w:cs="Times New Roman"/>
          <w:sz w:val="28"/>
        </w:rPr>
        <w:t>Minasyan</w:t>
      </w:r>
      <w:proofErr w:type="spellEnd"/>
      <w:r>
        <w:rPr>
          <w:rFonts w:ascii="Bookman Old Style" w:hAnsi="Bookman Old Style" w:cs="Times New Roman"/>
          <w:sz w:val="28"/>
        </w:rPr>
        <w:t xml:space="preserve">, </w:t>
      </w:r>
      <w:proofErr w:type="spellStart"/>
      <w:r>
        <w:rPr>
          <w:rFonts w:ascii="Bookman Old Style" w:hAnsi="Bookman Old Style" w:cs="Times New Roman"/>
          <w:sz w:val="28"/>
        </w:rPr>
        <w:t>Nune</w:t>
      </w:r>
      <w:proofErr w:type="spellEnd"/>
      <w:r>
        <w:rPr>
          <w:rFonts w:ascii="Bookman Old Style" w:hAnsi="Bookman Old Style" w:cs="Times New Roman"/>
          <w:sz w:val="28"/>
        </w:rPr>
        <w:t xml:space="preserve"> </w:t>
      </w:r>
      <w:proofErr w:type="spellStart"/>
      <w:r>
        <w:rPr>
          <w:rFonts w:ascii="Bookman Old Style" w:hAnsi="Bookman Old Style" w:cs="Times New Roman"/>
          <w:sz w:val="28"/>
        </w:rPr>
        <w:t>Sakapetoyan</w:t>
      </w:r>
      <w:proofErr w:type="spellEnd"/>
      <w:r>
        <w:rPr>
          <w:rFonts w:ascii="Bookman Old Style" w:hAnsi="Bookman Old Style" w:cs="Times New Roman"/>
          <w:sz w:val="28"/>
        </w:rPr>
        <w:t xml:space="preserve">, </w:t>
      </w:r>
      <w:proofErr w:type="spellStart"/>
      <w:r>
        <w:rPr>
          <w:rFonts w:ascii="Bookman Old Style" w:hAnsi="Bookman Old Style" w:cs="Times New Roman"/>
          <w:sz w:val="28"/>
        </w:rPr>
        <w:t>Karapet</w:t>
      </w:r>
      <w:proofErr w:type="spellEnd"/>
      <w:r>
        <w:rPr>
          <w:rFonts w:ascii="Bookman Old Style" w:hAnsi="Bookman Old Style" w:cs="Times New Roman"/>
          <w:sz w:val="28"/>
        </w:rPr>
        <w:t xml:space="preserve"> </w:t>
      </w:r>
      <w:proofErr w:type="spellStart"/>
      <w:r>
        <w:rPr>
          <w:rFonts w:ascii="Bookman Old Style" w:hAnsi="Bookman Old Style" w:cs="Times New Roman"/>
          <w:sz w:val="28"/>
        </w:rPr>
        <w:t>Hovsepyan</w:t>
      </w:r>
      <w:proofErr w:type="spellEnd"/>
      <w:r>
        <w:rPr>
          <w:rFonts w:ascii="Bookman Old Style" w:hAnsi="Bookman Old Style" w:cs="Times New Roman"/>
          <w:sz w:val="28"/>
        </w:rPr>
        <w:t xml:space="preserve"> </w:t>
      </w:r>
    </w:p>
    <w:p w:rsidR="00996F51" w:rsidRPr="002F17A9" w:rsidRDefault="00996F51" w:rsidP="005C3F99">
      <w:pPr>
        <w:rPr>
          <w:rFonts w:ascii="Bookman Old Style" w:hAnsi="Bookman Old Style"/>
        </w:rPr>
      </w:pPr>
    </w:p>
    <w:p w:rsidR="00996F51" w:rsidRPr="002F17A9" w:rsidRDefault="00996F51" w:rsidP="005C3F99">
      <w:pPr>
        <w:rPr>
          <w:rFonts w:ascii="Bookman Old Style" w:hAnsi="Bookman Old Style"/>
        </w:rPr>
      </w:pPr>
    </w:p>
    <w:p w:rsidR="00996F51" w:rsidRPr="002F17A9" w:rsidRDefault="00996F51" w:rsidP="005C3F99">
      <w:pPr>
        <w:rPr>
          <w:rFonts w:ascii="Bookman Old Style" w:hAnsi="Bookman Old Style"/>
        </w:rPr>
      </w:pPr>
    </w:p>
    <w:p w:rsidR="00996F51" w:rsidRPr="002F17A9" w:rsidRDefault="00996F51" w:rsidP="005C3F99">
      <w:pPr>
        <w:rPr>
          <w:rFonts w:ascii="Bookman Old Style" w:hAnsi="Bookman Old Style"/>
        </w:rPr>
      </w:pPr>
    </w:p>
    <w:p w:rsidR="00996F51" w:rsidRPr="002F17A9" w:rsidRDefault="00996F51" w:rsidP="005C3F99">
      <w:pPr>
        <w:rPr>
          <w:rFonts w:ascii="Bookman Old Style" w:hAnsi="Bookman Old Style"/>
        </w:rPr>
      </w:pPr>
    </w:p>
    <w:p w:rsidR="00996F51" w:rsidRPr="002F17A9" w:rsidRDefault="00996F51" w:rsidP="005C3F99">
      <w:pPr>
        <w:rPr>
          <w:rFonts w:ascii="Bookman Old Style" w:hAnsi="Bookman Old Style"/>
        </w:rPr>
      </w:pPr>
    </w:p>
    <w:p w:rsidR="00996F51" w:rsidRPr="002F17A9" w:rsidRDefault="00996F51" w:rsidP="005C3F99">
      <w:pPr>
        <w:rPr>
          <w:rFonts w:ascii="Bookman Old Style" w:hAnsi="Bookman Old Style"/>
        </w:rPr>
      </w:pPr>
    </w:p>
    <w:p w:rsidR="00996F51" w:rsidRPr="002F17A9" w:rsidRDefault="00996F51" w:rsidP="005C3F99">
      <w:pPr>
        <w:rPr>
          <w:rFonts w:ascii="Bookman Old Style" w:hAnsi="Bookman Old Style"/>
        </w:rPr>
      </w:pPr>
    </w:p>
    <w:p w:rsidR="00996F51" w:rsidRPr="002F17A9" w:rsidRDefault="00996F51" w:rsidP="005C3F99">
      <w:pPr>
        <w:rPr>
          <w:rFonts w:ascii="Bookman Old Style" w:hAnsi="Bookman Old Style"/>
        </w:rPr>
      </w:pPr>
    </w:p>
    <w:p w:rsidR="00996F51" w:rsidRPr="002F17A9" w:rsidRDefault="00996F51" w:rsidP="005C3F99">
      <w:pPr>
        <w:rPr>
          <w:rFonts w:ascii="Bookman Old Style" w:hAnsi="Bookman Old Style"/>
        </w:rPr>
      </w:pPr>
    </w:p>
    <w:p w:rsidR="00996F51" w:rsidRPr="002F17A9" w:rsidRDefault="00996F51" w:rsidP="005C3F99">
      <w:pPr>
        <w:rPr>
          <w:rFonts w:ascii="Bookman Old Style" w:hAnsi="Bookman Old Style"/>
        </w:rPr>
      </w:pPr>
    </w:p>
    <w:p w:rsidR="00996F51" w:rsidRPr="002F17A9" w:rsidRDefault="00996F51" w:rsidP="005C3F99">
      <w:pPr>
        <w:rPr>
          <w:rFonts w:ascii="Bookman Old Style" w:hAnsi="Bookman Old Style"/>
        </w:rPr>
      </w:pPr>
    </w:p>
    <w:p w:rsidR="00996F51" w:rsidRPr="002F17A9" w:rsidRDefault="00996F51" w:rsidP="005C3F99">
      <w:pPr>
        <w:rPr>
          <w:rFonts w:ascii="Bookman Old Style" w:hAnsi="Bookman Old Style"/>
        </w:rPr>
      </w:pPr>
    </w:p>
    <w:p w:rsidR="00996F51" w:rsidRPr="002F17A9" w:rsidRDefault="00996F51" w:rsidP="005C3F99">
      <w:pPr>
        <w:rPr>
          <w:rFonts w:ascii="Bookman Old Style" w:hAnsi="Bookman Old Style"/>
        </w:rPr>
      </w:pPr>
    </w:p>
    <w:p w:rsidR="00996F51" w:rsidRPr="002F17A9" w:rsidRDefault="00996F51" w:rsidP="005C3F99">
      <w:pPr>
        <w:rPr>
          <w:rFonts w:ascii="Bookman Old Style" w:hAnsi="Bookman Old Style"/>
        </w:rPr>
      </w:pPr>
    </w:p>
    <w:p w:rsidR="00996F51" w:rsidRPr="002F17A9" w:rsidRDefault="00996F51" w:rsidP="005C3F99">
      <w:pPr>
        <w:rPr>
          <w:rFonts w:ascii="Bookman Old Style" w:hAnsi="Bookman Old Style"/>
        </w:rPr>
      </w:pPr>
    </w:p>
    <w:p w:rsidR="00996F51" w:rsidRPr="002F17A9" w:rsidRDefault="00996F51" w:rsidP="005C3F99">
      <w:pPr>
        <w:rPr>
          <w:rFonts w:ascii="Bookman Old Style" w:hAnsi="Bookman Old Style"/>
        </w:rPr>
      </w:pPr>
    </w:p>
    <w:p w:rsidR="00996F51" w:rsidRPr="002F17A9" w:rsidRDefault="00996F51" w:rsidP="005C3F99">
      <w:pPr>
        <w:rPr>
          <w:rFonts w:ascii="Bookman Old Style" w:hAnsi="Bookman Old Style"/>
        </w:rPr>
      </w:pPr>
    </w:p>
    <w:sdt>
      <w:sdtPr>
        <w:rPr>
          <w:rFonts w:ascii="Bookman Old Style" w:eastAsiaTheme="minorHAnsi" w:hAnsi="Bookman Old Style" w:cstheme="minorBidi"/>
          <w:b w:val="0"/>
          <w:bCs w:val="0"/>
          <w:color w:val="auto"/>
          <w:sz w:val="22"/>
          <w:szCs w:val="22"/>
          <w:lang w:eastAsia="en-US"/>
        </w:rPr>
        <w:id w:val="-1887018837"/>
        <w:docPartObj>
          <w:docPartGallery w:val="Table of Contents"/>
          <w:docPartUnique/>
        </w:docPartObj>
      </w:sdtPr>
      <w:sdtEndPr>
        <w:rPr>
          <w:noProof/>
        </w:rPr>
      </w:sdtEndPr>
      <w:sdtContent>
        <w:p w:rsidR="00996F51" w:rsidRPr="002F17A9" w:rsidRDefault="00996F51" w:rsidP="00996F51">
          <w:pPr>
            <w:pStyle w:val="TOCHeading"/>
            <w:spacing w:line="360" w:lineRule="auto"/>
            <w:rPr>
              <w:rFonts w:ascii="Bookman Old Style" w:hAnsi="Bookman Old Style"/>
            </w:rPr>
          </w:pPr>
          <w:r w:rsidRPr="002F17A9">
            <w:rPr>
              <w:rFonts w:ascii="Bookman Old Style" w:hAnsi="Bookman Old Style"/>
            </w:rPr>
            <w:t>Contents</w:t>
          </w:r>
        </w:p>
        <w:p w:rsidR="00150113" w:rsidRPr="00150113" w:rsidRDefault="00996F51">
          <w:pPr>
            <w:pStyle w:val="TOC1"/>
            <w:tabs>
              <w:tab w:val="right" w:leader="dot" w:pos="9679"/>
            </w:tabs>
            <w:rPr>
              <w:rFonts w:ascii="Bookman Old Style" w:eastAsiaTheme="minorEastAsia" w:hAnsi="Bookman Old Style"/>
              <w:noProof/>
              <w:sz w:val="24"/>
            </w:rPr>
          </w:pPr>
          <w:r w:rsidRPr="002F17A9">
            <w:rPr>
              <w:rFonts w:ascii="Bookman Old Style" w:hAnsi="Bookman Old Style"/>
            </w:rPr>
            <w:fldChar w:fldCharType="begin"/>
          </w:r>
          <w:r w:rsidRPr="002F17A9">
            <w:rPr>
              <w:rFonts w:ascii="Bookman Old Style" w:hAnsi="Bookman Old Style"/>
            </w:rPr>
            <w:instrText xml:space="preserve"> TOC \o "1-3" \h \z \u </w:instrText>
          </w:r>
          <w:r w:rsidRPr="002F17A9">
            <w:rPr>
              <w:rFonts w:ascii="Bookman Old Style" w:hAnsi="Bookman Old Style"/>
            </w:rPr>
            <w:fldChar w:fldCharType="separate"/>
          </w:r>
          <w:hyperlink w:anchor="_Toc369295852" w:history="1">
            <w:r w:rsidR="00150113" w:rsidRPr="00150113">
              <w:rPr>
                <w:rStyle w:val="Hyperlink"/>
                <w:rFonts w:ascii="Bookman Old Style" w:hAnsi="Bookman Old Style"/>
                <w:noProof/>
                <w:sz w:val="24"/>
              </w:rPr>
              <w:t>Introduction</w:t>
            </w:r>
            <w:r w:rsidR="00150113" w:rsidRPr="00150113">
              <w:rPr>
                <w:rFonts w:ascii="Bookman Old Style" w:hAnsi="Bookman Old Style"/>
                <w:noProof/>
                <w:webHidden/>
                <w:sz w:val="24"/>
              </w:rPr>
              <w:tab/>
            </w:r>
            <w:r w:rsidR="00150113" w:rsidRPr="00150113">
              <w:rPr>
                <w:rFonts w:ascii="Bookman Old Style" w:hAnsi="Bookman Old Style"/>
                <w:noProof/>
                <w:webHidden/>
                <w:sz w:val="24"/>
              </w:rPr>
              <w:fldChar w:fldCharType="begin"/>
            </w:r>
            <w:r w:rsidR="00150113" w:rsidRPr="00150113">
              <w:rPr>
                <w:rFonts w:ascii="Bookman Old Style" w:hAnsi="Bookman Old Style"/>
                <w:noProof/>
                <w:webHidden/>
                <w:sz w:val="24"/>
              </w:rPr>
              <w:instrText xml:space="preserve"> PAGEREF _Toc369295852 \h </w:instrText>
            </w:r>
            <w:r w:rsidR="00150113" w:rsidRPr="00150113">
              <w:rPr>
                <w:rFonts w:ascii="Bookman Old Style" w:hAnsi="Bookman Old Style"/>
                <w:noProof/>
                <w:webHidden/>
                <w:sz w:val="24"/>
              </w:rPr>
            </w:r>
            <w:r w:rsidR="00150113" w:rsidRPr="00150113">
              <w:rPr>
                <w:rFonts w:ascii="Bookman Old Style" w:hAnsi="Bookman Old Style"/>
                <w:noProof/>
                <w:webHidden/>
                <w:sz w:val="24"/>
              </w:rPr>
              <w:fldChar w:fldCharType="separate"/>
            </w:r>
            <w:r w:rsidR="001D2D9B">
              <w:rPr>
                <w:rFonts w:ascii="Bookman Old Style" w:hAnsi="Bookman Old Style"/>
                <w:noProof/>
                <w:webHidden/>
                <w:sz w:val="24"/>
              </w:rPr>
              <w:t>3</w:t>
            </w:r>
            <w:r w:rsidR="00150113" w:rsidRPr="00150113">
              <w:rPr>
                <w:rFonts w:ascii="Bookman Old Style" w:hAnsi="Bookman Old Style"/>
                <w:noProof/>
                <w:webHidden/>
                <w:sz w:val="24"/>
              </w:rPr>
              <w:fldChar w:fldCharType="end"/>
            </w:r>
          </w:hyperlink>
        </w:p>
        <w:p w:rsidR="00150113" w:rsidRPr="00150113" w:rsidRDefault="002B4806">
          <w:pPr>
            <w:pStyle w:val="TOC1"/>
            <w:tabs>
              <w:tab w:val="right" w:leader="dot" w:pos="9679"/>
            </w:tabs>
            <w:rPr>
              <w:rFonts w:ascii="Bookman Old Style" w:eastAsiaTheme="minorEastAsia" w:hAnsi="Bookman Old Style"/>
              <w:noProof/>
              <w:sz w:val="24"/>
            </w:rPr>
          </w:pPr>
          <w:hyperlink w:anchor="_Toc369295853" w:history="1">
            <w:r w:rsidR="00150113" w:rsidRPr="00150113">
              <w:rPr>
                <w:rStyle w:val="Hyperlink"/>
                <w:rFonts w:ascii="Bookman Old Style" w:hAnsi="Bookman Old Style"/>
                <w:noProof/>
                <w:sz w:val="24"/>
              </w:rPr>
              <w:t>Chapter 1: Market Structure of Energy Resources</w:t>
            </w:r>
            <w:r w:rsidR="00150113" w:rsidRPr="00150113">
              <w:rPr>
                <w:rFonts w:ascii="Bookman Old Style" w:hAnsi="Bookman Old Style"/>
                <w:noProof/>
                <w:webHidden/>
                <w:sz w:val="24"/>
              </w:rPr>
              <w:tab/>
            </w:r>
            <w:r w:rsidR="00150113" w:rsidRPr="00150113">
              <w:rPr>
                <w:rFonts w:ascii="Bookman Old Style" w:hAnsi="Bookman Old Style"/>
                <w:noProof/>
                <w:webHidden/>
                <w:sz w:val="24"/>
              </w:rPr>
              <w:fldChar w:fldCharType="begin"/>
            </w:r>
            <w:r w:rsidR="00150113" w:rsidRPr="00150113">
              <w:rPr>
                <w:rFonts w:ascii="Bookman Old Style" w:hAnsi="Bookman Old Style"/>
                <w:noProof/>
                <w:webHidden/>
                <w:sz w:val="24"/>
              </w:rPr>
              <w:instrText xml:space="preserve"> PAGEREF _Toc369295853 \h </w:instrText>
            </w:r>
            <w:r w:rsidR="00150113" w:rsidRPr="00150113">
              <w:rPr>
                <w:rFonts w:ascii="Bookman Old Style" w:hAnsi="Bookman Old Style"/>
                <w:noProof/>
                <w:webHidden/>
                <w:sz w:val="24"/>
              </w:rPr>
            </w:r>
            <w:r w:rsidR="00150113" w:rsidRPr="00150113">
              <w:rPr>
                <w:rFonts w:ascii="Bookman Old Style" w:hAnsi="Bookman Old Style"/>
                <w:noProof/>
                <w:webHidden/>
                <w:sz w:val="24"/>
              </w:rPr>
              <w:fldChar w:fldCharType="separate"/>
            </w:r>
            <w:r w:rsidR="001D2D9B">
              <w:rPr>
                <w:rFonts w:ascii="Bookman Old Style" w:hAnsi="Bookman Old Style"/>
                <w:noProof/>
                <w:webHidden/>
                <w:sz w:val="24"/>
              </w:rPr>
              <w:t>4</w:t>
            </w:r>
            <w:r w:rsidR="00150113" w:rsidRPr="00150113">
              <w:rPr>
                <w:rFonts w:ascii="Bookman Old Style" w:hAnsi="Bookman Old Style"/>
                <w:noProof/>
                <w:webHidden/>
                <w:sz w:val="24"/>
              </w:rPr>
              <w:fldChar w:fldCharType="end"/>
            </w:r>
          </w:hyperlink>
        </w:p>
        <w:p w:rsidR="00150113" w:rsidRPr="00150113" w:rsidRDefault="002B4806">
          <w:pPr>
            <w:pStyle w:val="TOC1"/>
            <w:tabs>
              <w:tab w:val="right" w:leader="dot" w:pos="9679"/>
            </w:tabs>
            <w:rPr>
              <w:rFonts w:ascii="Bookman Old Style" w:eastAsiaTheme="minorEastAsia" w:hAnsi="Bookman Old Style"/>
              <w:noProof/>
              <w:sz w:val="24"/>
            </w:rPr>
          </w:pPr>
          <w:hyperlink w:anchor="_Toc369295854" w:history="1">
            <w:r w:rsidR="00150113" w:rsidRPr="00150113">
              <w:rPr>
                <w:rStyle w:val="Hyperlink"/>
                <w:rFonts w:ascii="Bookman Old Style" w:eastAsia="Times New Roman" w:hAnsi="Bookman Old Style"/>
                <w:noProof/>
                <w:sz w:val="24"/>
              </w:rPr>
              <w:t>Chapter 2: Alternative (Renewable) Energy in Armenia: Current State and Future Prospects</w:t>
            </w:r>
            <w:r w:rsidR="00150113" w:rsidRPr="00150113">
              <w:rPr>
                <w:rFonts w:ascii="Bookman Old Style" w:hAnsi="Bookman Old Style"/>
                <w:noProof/>
                <w:webHidden/>
                <w:sz w:val="24"/>
              </w:rPr>
              <w:tab/>
            </w:r>
            <w:r w:rsidR="00150113" w:rsidRPr="00150113">
              <w:rPr>
                <w:rFonts w:ascii="Bookman Old Style" w:hAnsi="Bookman Old Style"/>
                <w:noProof/>
                <w:webHidden/>
                <w:sz w:val="24"/>
              </w:rPr>
              <w:fldChar w:fldCharType="begin"/>
            </w:r>
            <w:r w:rsidR="00150113" w:rsidRPr="00150113">
              <w:rPr>
                <w:rFonts w:ascii="Bookman Old Style" w:hAnsi="Bookman Old Style"/>
                <w:noProof/>
                <w:webHidden/>
                <w:sz w:val="24"/>
              </w:rPr>
              <w:instrText xml:space="preserve"> PAGEREF _Toc369295854 \h </w:instrText>
            </w:r>
            <w:r w:rsidR="00150113" w:rsidRPr="00150113">
              <w:rPr>
                <w:rFonts w:ascii="Bookman Old Style" w:hAnsi="Bookman Old Style"/>
                <w:noProof/>
                <w:webHidden/>
                <w:sz w:val="24"/>
              </w:rPr>
            </w:r>
            <w:r w:rsidR="00150113" w:rsidRPr="00150113">
              <w:rPr>
                <w:rFonts w:ascii="Bookman Old Style" w:hAnsi="Bookman Old Style"/>
                <w:noProof/>
                <w:webHidden/>
                <w:sz w:val="24"/>
              </w:rPr>
              <w:fldChar w:fldCharType="separate"/>
            </w:r>
            <w:r w:rsidR="001D2D9B">
              <w:rPr>
                <w:rFonts w:ascii="Bookman Old Style" w:hAnsi="Bookman Old Style"/>
                <w:noProof/>
                <w:webHidden/>
                <w:sz w:val="24"/>
              </w:rPr>
              <w:t>8</w:t>
            </w:r>
            <w:r w:rsidR="00150113" w:rsidRPr="00150113">
              <w:rPr>
                <w:rFonts w:ascii="Bookman Old Style" w:hAnsi="Bookman Old Style"/>
                <w:noProof/>
                <w:webHidden/>
                <w:sz w:val="24"/>
              </w:rPr>
              <w:fldChar w:fldCharType="end"/>
            </w:r>
          </w:hyperlink>
        </w:p>
        <w:p w:rsidR="00150113" w:rsidRPr="00150113" w:rsidRDefault="002B4806">
          <w:pPr>
            <w:pStyle w:val="TOC1"/>
            <w:tabs>
              <w:tab w:val="right" w:leader="dot" w:pos="9679"/>
            </w:tabs>
            <w:rPr>
              <w:rFonts w:ascii="Bookman Old Style" w:eastAsiaTheme="minorEastAsia" w:hAnsi="Bookman Old Style"/>
              <w:noProof/>
              <w:sz w:val="24"/>
            </w:rPr>
          </w:pPr>
          <w:hyperlink w:anchor="_Toc369295855" w:history="1">
            <w:r w:rsidR="00150113" w:rsidRPr="00150113">
              <w:rPr>
                <w:rStyle w:val="Hyperlink"/>
                <w:rFonts w:ascii="Bookman Old Style" w:hAnsi="Bookman Old Style"/>
                <w:noProof/>
                <w:sz w:val="24"/>
              </w:rPr>
              <w:t>Discussion: Energy-Based Power of Russia</w:t>
            </w:r>
            <w:r w:rsidR="00150113" w:rsidRPr="00150113">
              <w:rPr>
                <w:rFonts w:ascii="Bookman Old Style" w:hAnsi="Bookman Old Style"/>
                <w:noProof/>
                <w:webHidden/>
                <w:sz w:val="24"/>
              </w:rPr>
              <w:tab/>
            </w:r>
            <w:r w:rsidR="00150113" w:rsidRPr="00150113">
              <w:rPr>
                <w:rFonts w:ascii="Bookman Old Style" w:hAnsi="Bookman Old Style"/>
                <w:noProof/>
                <w:webHidden/>
                <w:sz w:val="24"/>
              </w:rPr>
              <w:fldChar w:fldCharType="begin"/>
            </w:r>
            <w:r w:rsidR="00150113" w:rsidRPr="00150113">
              <w:rPr>
                <w:rFonts w:ascii="Bookman Old Style" w:hAnsi="Bookman Old Style"/>
                <w:noProof/>
                <w:webHidden/>
                <w:sz w:val="24"/>
              </w:rPr>
              <w:instrText xml:space="preserve"> PAGEREF _Toc369295855 \h </w:instrText>
            </w:r>
            <w:r w:rsidR="00150113" w:rsidRPr="00150113">
              <w:rPr>
                <w:rFonts w:ascii="Bookman Old Style" w:hAnsi="Bookman Old Style"/>
                <w:noProof/>
                <w:webHidden/>
                <w:sz w:val="24"/>
              </w:rPr>
            </w:r>
            <w:r w:rsidR="00150113" w:rsidRPr="00150113">
              <w:rPr>
                <w:rFonts w:ascii="Bookman Old Style" w:hAnsi="Bookman Old Style"/>
                <w:noProof/>
                <w:webHidden/>
                <w:sz w:val="24"/>
              </w:rPr>
              <w:fldChar w:fldCharType="separate"/>
            </w:r>
            <w:r w:rsidR="001D2D9B">
              <w:rPr>
                <w:rFonts w:ascii="Bookman Old Style" w:hAnsi="Bookman Old Style"/>
                <w:noProof/>
                <w:webHidden/>
                <w:sz w:val="24"/>
              </w:rPr>
              <w:t>15</w:t>
            </w:r>
            <w:r w:rsidR="00150113" w:rsidRPr="00150113">
              <w:rPr>
                <w:rFonts w:ascii="Bookman Old Style" w:hAnsi="Bookman Old Style"/>
                <w:noProof/>
                <w:webHidden/>
                <w:sz w:val="24"/>
              </w:rPr>
              <w:fldChar w:fldCharType="end"/>
            </w:r>
          </w:hyperlink>
        </w:p>
        <w:p w:rsidR="00150113" w:rsidRPr="00150113" w:rsidRDefault="002B4806">
          <w:pPr>
            <w:pStyle w:val="TOC1"/>
            <w:tabs>
              <w:tab w:val="right" w:leader="dot" w:pos="9679"/>
            </w:tabs>
            <w:rPr>
              <w:rFonts w:ascii="Bookman Old Style" w:eastAsiaTheme="minorEastAsia" w:hAnsi="Bookman Old Style"/>
              <w:noProof/>
              <w:sz w:val="24"/>
            </w:rPr>
          </w:pPr>
          <w:hyperlink w:anchor="_Toc369295856" w:history="1">
            <w:r w:rsidR="00150113" w:rsidRPr="00150113">
              <w:rPr>
                <w:rStyle w:val="Hyperlink"/>
                <w:rFonts w:ascii="Bookman Old Style" w:hAnsi="Bookman Old Style"/>
                <w:noProof/>
                <w:sz w:val="24"/>
              </w:rPr>
              <w:t>Conclusion</w:t>
            </w:r>
            <w:r w:rsidR="00150113" w:rsidRPr="00150113">
              <w:rPr>
                <w:rFonts w:ascii="Bookman Old Style" w:hAnsi="Bookman Old Style"/>
                <w:noProof/>
                <w:webHidden/>
                <w:sz w:val="24"/>
              </w:rPr>
              <w:tab/>
            </w:r>
            <w:r w:rsidR="00150113" w:rsidRPr="00150113">
              <w:rPr>
                <w:rFonts w:ascii="Bookman Old Style" w:hAnsi="Bookman Old Style"/>
                <w:noProof/>
                <w:webHidden/>
                <w:sz w:val="24"/>
              </w:rPr>
              <w:fldChar w:fldCharType="begin"/>
            </w:r>
            <w:r w:rsidR="00150113" w:rsidRPr="00150113">
              <w:rPr>
                <w:rFonts w:ascii="Bookman Old Style" w:hAnsi="Bookman Old Style"/>
                <w:noProof/>
                <w:webHidden/>
                <w:sz w:val="24"/>
              </w:rPr>
              <w:instrText xml:space="preserve"> PAGEREF _Toc369295856 \h </w:instrText>
            </w:r>
            <w:r w:rsidR="00150113" w:rsidRPr="00150113">
              <w:rPr>
                <w:rFonts w:ascii="Bookman Old Style" w:hAnsi="Bookman Old Style"/>
                <w:noProof/>
                <w:webHidden/>
                <w:sz w:val="24"/>
              </w:rPr>
            </w:r>
            <w:r w:rsidR="00150113" w:rsidRPr="00150113">
              <w:rPr>
                <w:rFonts w:ascii="Bookman Old Style" w:hAnsi="Bookman Old Style"/>
                <w:noProof/>
                <w:webHidden/>
                <w:sz w:val="24"/>
              </w:rPr>
              <w:fldChar w:fldCharType="separate"/>
            </w:r>
            <w:r w:rsidR="001D2D9B">
              <w:rPr>
                <w:rFonts w:ascii="Bookman Old Style" w:hAnsi="Bookman Old Style"/>
                <w:noProof/>
                <w:webHidden/>
                <w:sz w:val="24"/>
              </w:rPr>
              <w:t>17</w:t>
            </w:r>
            <w:r w:rsidR="00150113" w:rsidRPr="00150113">
              <w:rPr>
                <w:rFonts w:ascii="Bookman Old Style" w:hAnsi="Bookman Old Style"/>
                <w:noProof/>
                <w:webHidden/>
                <w:sz w:val="24"/>
              </w:rPr>
              <w:fldChar w:fldCharType="end"/>
            </w:r>
          </w:hyperlink>
        </w:p>
        <w:p w:rsidR="00150113" w:rsidRPr="00150113" w:rsidRDefault="002B4806">
          <w:pPr>
            <w:pStyle w:val="TOC1"/>
            <w:tabs>
              <w:tab w:val="right" w:leader="dot" w:pos="9679"/>
            </w:tabs>
            <w:rPr>
              <w:rFonts w:ascii="Bookman Old Style" w:eastAsiaTheme="minorEastAsia" w:hAnsi="Bookman Old Style"/>
              <w:noProof/>
              <w:sz w:val="24"/>
            </w:rPr>
          </w:pPr>
          <w:hyperlink w:anchor="_Toc369295857" w:history="1">
            <w:r w:rsidR="00150113" w:rsidRPr="00150113">
              <w:rPr>
                <w:rStyle w:val="Hyperlink"/>
                <w:rFonts w:ascii="Bookman Old Style" w:hAnsi="Bookman Old Style"/>
                <w:noProof/>
                <w:sz w:val="24"/>
              </w:rPr>
              <w:t>Bibliography</w:t>
            </w:r>
            <w:r w:rsidR="00150113" w:rsidRPr="00150113">
              <w:rPr>
                <w:rFonts w:ascii="Bookman Old Style" w:hAnsi="Bookman Old Style"/>
                <w:noProof/>
                <w:webHidden/>
                <w:sz w:val="24"/>
              </w:rPr>
              <w:tab/>
            </w:r>
            <w:r w:rsidR="00150113" w:rsidRPr="00150113">
              <w:rPr>
                <w:rFonts w:ascii="Bookman Old Style" w:hAnsi="Bookman Old Style"/>
                <w:noProof/>
                <w:webHidden/>
                <w:sz w:val="24"/>
              </w:rPr>
              <w:fldChar w:fldCharType="begin"/>
            </w:r>
            <w:r w:rsidR="00150113" w:rsidRPr="00150113">
              <w:rPr>
                <w:rFonts w:ascii="Bookman Old Style" w:hAnsi="Bookman Old Style"/>
                <w:noProof/>
                <w:webHidden/>
                <w:sz w:val="24"/>
              </w:rPr>
              <w:instrText xml:space="preserve"> PAGEREF _Toc369295857 \h </w:instrText>
            </w:r>
            <w:r w:rsidR="00150113" w:rsidRPr="00150113">
              <w:rPr>
                <w:rFonts w:ascii="Bookman Old Style" w:hAnsi="Bookman Old Style"/>
                <w:noProof/>
                <w:webHidden/>
                <w:sz w:val="24"/>
              </w:rPr>
            </w:r>
            <w:r w:rsidR="00150113" w:rsidRPr="00150113">
              <w:rPr>
                <w:rFonts w:ascii="Bookman Old Style" w:hAnsi="Bookman Old Style"/>
                <w:noProof/>
                <w:webHidden/>
                <w:sz w:val="24"/>
              </w:rPr>
              <w:fldChar w:fldCharType="separate"/>
            </w:r>
            <w:r w:rsidR="001D2D9B">
              <w:rPr>
                <w:rFonts w:ascii="Bookman Old Style" w:hAnsi="Bookman Old Style"/>
                <w:noProof/>
                <w:webHidden/>
                <w:sz w:val="24"/>
              </w:rPr>
              <w:t>18</w:t>
            </w:r>
            <w:r w:rsidR="00150113" w:rsidRPr="00150113">
              <w:rPr>
                <w:rFonts w:ascii="Bookman Old Style" w:hAnsi="Bookman Old Style"/>
                <w:noProof/>
                <w:webHidden/>
                <w:sz w:val="24"/>
              </w:rPr>
              <w:fldChar w:fldCharType="end"/>
            </w:r>
          </w:hyperlink>
        </w:p>
        <w:p w:rsidR="00996F51" w:rsidRPr="002F17A9" w:rsidRDefault="00996F51">
          <w:pPr>
            <w:rPr>
              <w:rFonts w:ascii="Bookman Old Style" w:hAnsi="Bookman Old Style"/>
            </w:rPr>
          </w:pPr>
          <w:r w:rsidRPr="002F17A9">
            <w:rPr>
              <w:rFonts w:ascii="Bookman Old Style" w:hAnsi="Bookman Old Style"/>
              <w:b/>
              <w:bCs/>
              <w:noProof/>
            </w:rPr>
            <w:fldChar w:fldCharType="end"/>
          </w:r>
        </w:p>
      </w:sdtContent>
    </w:sdt>
    <w:p w:rsidR="00AF5107" w:rsidRPr="002F17A9" w:rsidRDefault="00AF5107" w:rsidP="00AF5107">
      <w:pPr>
        <w:rPr>
          <w:rFonts w:ascii="Bookman Old Style" w:hAnsi="Bookman Old Style"/>
        </w:rPr>
      </w:pPr>
    </w:p>
    <w:p w:rsidR="00996F51" w:rsidRPr="002F17A9" w:rsidRDefault="00996F51" w:rsidP="00996F51">
      <w:pPr>
        <w:pStyle w:val="Heading1"/>
        <w:jc w:val="center"/>
        <w:rPr>
          <w:rFonts w:ascii="Bookman Old Style" w:hAnsi="Bookman Old Style"/>
          <w:color w:val="auto"/>
        </w:rPr>
      </w:pPr>
    </w:p>
    <w:p w:rsidR="00996F51" w:rsidRPr="002F17A9" w:rsidRDefault="00996F51" w:rsidP="00996F51">
      <w:pPr>
        <w:pStyle w:val="Heading1"/>
        <w:jc w:val="center"/>
        <w:rPr>
          <w:rFonts w:ascii="Bookman Old Style" w:hAnsi="Bookman Old Style"/>
          <w:color w:val="auto"/>
        </w:rPr>
      </w:pPr>
    </w:p>
    <w:p w:rsidR="00996F51" w:rsidRPr="002F17A9" w:rsidRDefault="00996F51" w:rsidP="00996F51">
      <w:pPr>
        <w:pStyle w:val="Heading1"/>
        <w:jc w:val="center"/>
        <w:rPr>
          <w:rFonts w:ascii="Bookman Old Style" w:hAnsi="Bookman Old Style"/>
          <w:color w:val="auto"/>
        </w:rPr>
      </w:pPr>
    </w:p>
    <w:p w:rsidR="00996F51" w:rsidRPr="002F17A9" w:rsidRDefault="00996F51" w:rsidP="00996F51">
      <w:pPr>
        <w:pStyle w:val="Heading1"/>
        <w:jc w:val="center"/>
        <w:rPr>
          <w:rFonts w:ascii="Bookman Old Style" w:hAnsi="Bookman Old Style"/>
          <w:color w:val="auto"/>
        </w:rPr>
      </w:pPr>
    </w:p>
    <w:p w:rsidR="00996F51" w:rsidRPr="002F17A9" w:rsidRDefault="00996F51" w:rsidP="00996F51">
      <w:pPr>
        <w:pStyle w:val="Heading1"/>
        <w:rPr>
          <w:rFonts w:ascii="Bookman Old Style" w:hAnsi="Bookman Old Style"/>
          <w:color w:val="auto"/>
        </w:rPr>
      </w:pPr>
    </w:p>
    <w:p w:rsidR="00996F51" w:rsidRPr="002F17A9" w:rsidRDefault="00996F51" w:rsidP="00996F51">
      <w:pPr>
        <w:rPr>
          <w:rFonts w:ascii="Bookman Old Style" w:hAnsi="Bookman Old Style"/>
        </w:rPr>
      </w:pPr>
    </w:p>
    <w:p w:rsidR="00996F51" w:rsidRPr="002F17A9" w:rsidRDefault="00996F51" w:rsidP="00996F51">
      <w:pPr>
        <w:pStyle w:val="Heading1"/>
        <w:jc w:val="center"/>
        <w:rPr>
          <w:rFonts w:ascii="Bookman Old Style" w:hAnsi="Bookman Old Style"/>
          <w:color w:val="auto"/>
        </w:rPr>
      </w:pPr>
    </w:p>
    <w:p w:rsidR="00996F51" w:rsidRPr="002F17A9" w:rsidRDefault="00996F51" w:rsidP="00996F51">
      <w:pPr>
        <w:pStyle w:val="Heading1"/>
        <w:jc w:val="center"/>
        <w:rPr>
          <w:rFonts w:ascii="Bookman Old Style" w:hAnsi="Bookman Old Style"/>
          <w:color w:val="auto"/>
        </w:rPr>
      </w:pPr>
    </w:p>
    <w:p w:rsidR="00996F51" w:rsidRPr="002F17A9" w:rsidRDefault="00996F51" w:rsidP="00996F51">
      <w:pPr>
        <w:pStyle w:val="Heading1"/>
        <w:jc w:val="center"/>
        <w:rPr>
          <w:rFonts w:ascii="Bookman Old Style" w:hAnsi="Bookman Old Style"/>
          <w:color w:val="auto"/>
        </w:rPr>
      </w:pPr>
    </w:p>
    <w:p w:rsidR="00996F51" w:rsidRPr="002F17A9" w:rsidRDefault="00996F51" w:rsidP="00230529">
      <w:pPr>
        <w:pStyle w:val="Heading1"/>
        <w:rPr>
          <w:rFonts w:ascii="Bookman Old Style" w:hAnsi="Bookman Old Style"/>
          <w:color w:val="auto"/>
        </w:rPr>
      </w:pPr>
    </w:p>
    <w:p w:rsidR="00230529" w:rsidRPr="002F17A9" w:rsidRDefault="00230529" w:rsidP="00230529">
      <w:pPr>
        <w:rPr>
          <w:rFonts w:ascii="Bookman Old Style" w:hAnsi="Bookman Old Style"/>
        </w:rPr>
      </w:pPr>
    </w:p>
    <w:p w:rsidR="00230529" w:rsidRPr="002F17A9" w:rsidRDefault="00230529" w:rsidP="00230529">
      <w:pPr>
        <w:rPr>
          <w:rFonts w:ascii="Bookman Old Style" w:hAnsi="Bookman Old Style"/>
        </w:rPr>
      </w:pPr>
    </w:p>
    <w:p w:rsidR="00AF5107" w:rsidRPr="002F17A9" w:rsidRDefault="00AF5107" w:rsidP="00996F51">
      <w:pPr>
        <w:pStyle w:val="Heading1"/>
        <w:jc w:val="center"/>
        <w:rPr>
          <w:rFonts w:ascii="Bookman Old Style" w:hAnsi="Bookman Old Style"/>
          <w:color w:val="auto"/>
        </w:rPr>
      </w:pPr>
      <w:bookmarkStart w:id="1" w:name="_Toc369295852"/>
      <w:r w:rsidRPr="002F17A9">
        <w:rPr>
          <w:rFonts w:ascii="Bookman Old Style" w:hAnsi="Bookman Old Style"/>
          <w:color w:val="auto"/>
        </w:rPr>
        <w:lastRenderedPageBreak/>
        <w:t>Introduction</w:t>
      </w:r>
      <w:bookmarkEnd w:id="1"/>
    </w:p>
    <w:p w:rsidR="00AF5107" w:rsidRDefault="00AF5107" w:rsidP="00AF5107">
      <w:pPr>
        <w:rPr>
          <w:rFonts w:ascii="Bookman Old Style" w:hAnsi="Bookman Old Style"/>
        </w:rPr>
      </w:pPr>
    </w:p>
    <w:p w:rsidR="00343CBD" w:rsidRPr="002F17A9" w:rsidRDefault="00343CBD" w:rsidP="00AF5107">
      <w:pPr>
        <w:rPr>
          <w:rFonts w:ascii="Bookman Old Style" w:hAnsi="Bookman Old Style"/>
        </w:rPr>
      </w:pPr>
    </w:p>
    <w:p w:rsidR="00343CBD" w:rsidRDefault="00343CBD" w:rsidP="00E75B93">
      <w:pPr>
        <w:spacing w:line="360" w:lineRule="auto"/>
        <w:rPr>
          <w:rFonts w:ascii="Bookman Old Style" w:hAnsi="Bookman Old Style" w:cs="Times New Roman"/>
          <w:sz w:val="24"/>
        </w:rPr>
      </w:pPr>
      <w:r>
        <w:rPr>
          <w:rFonts w:ascii="Bookman Old Style" w:hAnsi="Bookman Old Style" w:cs="Times New Roman"/>
          <w:sz w:val="24"/>
        </w:rPr>
        <w:tab/>
      </w:r>
      <w:r w:rsidR="00AF5107" w:rsidRPr="002F17A9">
        <w:rPr>
          <w:rFonts w:ascii="Bookman Old Style" w:hAnsi="Bookman Old Style" w:cs="Times New Roman"/>
          <w:sz w:val="24"/>
        </w:rPr>
        <w:t xml:space="preserve">This paper touches upon the problem of natural gas tariffs set by </w:t>
      </w:r>
      <w:r w:rsidR="002B68BC" w:rsidRPr="002F17A9">
        <w:rPr>
          <w:rFonts w:ascii="Bookman Old Style" w:hAnsi="Bookman Old Style" w:cs="Times New Roman"/>
          <w:sz w:val="24"/>
        </w:rPr>
        <w:t>“</w:t>
      </w:r>
      <w:r w:rsidR="00AF5107" w:rsidRPr="002F17A9">
        <w:rPr>
          <w:rFonts w:ascii="Bookman Old Style" w:hAnsi="Bookman Old Style" w:cs="Times New Roman"/>
          <w:sz w:val="24"/>
        </w:rPr>
        <w:t>Gazprom</w:t>
      </w:r>
      <w:r w:rsidR="002B68BC" w:rsidRPr="002F17A9">
        <w:rPr>
          <w:rFonts w:ascii="Bookman Old Style" w:hAnsi="Bookman Old Style" w:cs="Times New Roman"/>
          <w:sz w:val="24"/>
        </w:rPr>
        <w:t>”</w:t>
      </w:r>
      <w:r w:rsidR="00AF5107" w:rsidRPr="002F17A9">
        <w:rPr>
          <w:rFonts w:ascii="Bookman Old Style" w:hAnsi="Bookman Old Style" w:cs="Times New Roman"/>
          <w:sz w:val="24"/>
        </w:rPr>
        <w:t xml:space="preserve"> OJSC for foreign market.  Within the framework of this paper two substa</w:t>
      </w:r>
      <w:r w:rsidR="00BD5CBE" w:rsidRPr="002F17A9">
        <w:rPr>
          <w:rFonts w:ascii="Bookman Old Style" w:hAnsi="Bookman Old Style" w:cs="Times New Roman"/>
          <w:sz w:val="24"/>
        </w:rPr>
        <w:t xml:space="preserve">ntial cases will be discussed.  </w:t>
      </w:r>
      <w:r w:rsidR="00AF5107" w:rsidRPr="002F17A9">
        <w:rPr>
          <w:rFonts w:ascii="Bookman Old Style" w:hAnsi="Bookman Old Style" w:cs="Times New Roman"/>
          <w:sz w:val="24"/>
        </w:rPr>
        <w:t xml:space="preserve">Its cornerstone is the </w:t>
      </w:r>
      <w:r w:rsidR="00E20357" w:rsidRPr="002F17A9">
        <w:rPr>
          <w:rFonts w:ascii="Bookman Old Style" w:hAnsi="Bookman Old Style" w:cs="Times New Roman"/>
          <w:sz w:val="24"/>
        </w:rPr>
        <w:t xml:space="preserve">natural gas </w:t>
      </w:r>
      <w:r w:rsidR="00AF5107" w:rsidRPr="002F17A9">
        <w:rPr>
          <w:rFonts w:ascii="Bookman Old Style" w:hAnsi="Bookman Old Style" w:cs="Times New Roman"/>
          <w:sz w:val="24"/>
        </w:rPr>
        <w:t>tariff</w:t>
      </w:r>
      <w:r w:rsidR="00E20357" w:rsidRPr="002F17A9">
        <w:rPr>
          <w:rFonts w:ascii="Bookman Old Style" w:hAnsi="Bookman Old Style" w:cs="Times New Roman"/>
          <w:sz w:val="24"/>
        </w:rPr>
        <w:t xml:space="preserve"> </w:t>
      </w:r>
      <w:r w:rsidR="00AF5107" w:rsidRPr="002F17A9">
        <w:rPr>
          <w:rFonts w:ascii="Bookman Old Style" w:hAnsi="Bookman Old Style" w:cs="Times New Roman"/>
          <w:sz w:val="24"/>
        </w:rPr>
        <w:t>for Armenia, while the problem in two other countries which are som</w:t>
      </w:r>
      <w:r w:rsidR="00E20357" w:rsidRPr="002F17A9">
        <w:rPr>
          <w:rFonts w:ascii="Bookman Old Style" w:hAnsi="Bookman Old Style" w:cs="Times New Roman"/>
          <w:sz w:val="24"/>
        </w:rPr>
        <w:t>ewhat comparable to Armenia regarding</w:t>
      </w:r>
      <w:r w:rsidR="00AF5107" w:rsidRPr="002F17A9">
        <w:rPr>
          <w:rFonts w:ascii="Bookman Old Style" w:hAnsi="Bookman Old Style" w:cs="Times New Roman"/>
          <w:sz w:val="24"/>
        </w:rPr>
        <w:t xml:space="preserve"> their condition and </w:t>
      </w:r>
      <w:r w:rsidR="00E20357" w:rsidRPr="002F17A9">
        <w:rPr>
          <w:rFonts w:ascii="Bookman Old Style" w:hAnsi="Bookman Old Style" w:cs="Times New Roman"/>
          <w:sz w:val="24"/>
        </w:rPr>
        <w:t xml:space="preserve">are </w:t>
      </w:r>
      <w:r w:rsidR="00AF5107" w:rsidRPr="002F17A9">
        <w:rPr>
          <w:rFonts w:ascii="Bookman Old Style" w:hAnsi="Bookman Old Style" w:cs="Times New Roman"/>
          <w:sz w:val="24"/>
        </w:rPr>
        <w:t>in a similar economic environment, namely Bulgaria and Romania, will be presented to facilitate the discussion of the Arm</w:t>
      </w:r>
      <w:r w:rsidR="00E20357" w:rsidRPr="002F17A9">
        <w:rPr>
          <w:rFonts w:ascii="Bookman Old Style" w:hAnsi="Bookman Old Style" w:cs="Times New Roman"/>
          <w:sz w:val="24"/>
        </w:rPr>
        <w:t>enian part</w:t>
      </w:r>
      <w:r w:rsidR="00247285" w:rsidRPr="002F17A9">
        <w:rPr>
          <w:rFonts w:ascii="Bookman Old Style" w:hAnsi="Bookman Old Style" w:cs="Times New Roman"/>
          <w:sz w:val="24"/>
        </w:rPr>
        <w:t xml:space="preserve">. </w:t>
      </w:r>
      <w:r w:rsidR="00E20357" w:rsidRPr="002F17A9">
        <w:rPr>
          <w:rFonts w:ascii="Bookman Old Style" w:hAnsi="Bookman Old Style" w:cs="Times New Roman"/>
          <w:sz w:val="24"/>
        </w:rPr>
        <w:t xml:space="preserve"> </w:t>
      </w:r>
      <w:r w:rsidR="00247285" w:rsidRPr="002F17A9">
        <w:rPr>
          <w:rFonts w:ascii="Bookman Old Style" w:hAnsi="Bookman Old Style" w:cs="Times New Roman"/>
          <w:sz w:val="24"/>
        </w:rPr>
        <w:t xml:space="preserve">Discussion of the two Eastern European states is also essential in that it will </w:t>
      </w:r>
      <w:r w:rsidR="00E20357" w:rsidRPr="002F17A9">
        <w:rPr>
          <w:rFonts w:ascii="Bookman Old Style" w:hAnsi="Bookman Old Style" w:cs="Times New Roman"/>
          <w:sz w:val="24"/>
        </w:rPr>
        <w:t>assist in</w:t>
      </w:r>
      <w:r w:rsidR="00AF5107" w:rsidRPr="002F17A9">
        <w:rPr>
          <w:rFonts w:ascii="Bookman Old Style" w:hAnsi="Bookman Old Style" w:cs="Times New Roman"/>
          <w:sz w:val="24"/>
        </w:rPr>
        <w:t xml:space="preserve"> finding alte</w:t>
      </w:r>
      <w:r w:rsidR="00E20357" w:rsidRPr="002F17A9">
        <w:rPr>
          <w:rFonts w:ascii="Bookman Old Style" w:hAnsi="Bookman Old Style" w:cs="Times New Roman"/>
          <w:sz w:val="24"/>
        </w:rPr>
        <w:t>rnatives for the Armenian energy sector, which would then become less depende</w:t>
      </w:r>
      <w:r w:rsidR="00B65956" w:rsidRPr="002F17A9">
        <w:rPr>
          <w:rFonts w:ascii="Bookman Old Style" w:hAnsi="Bookman Old Style" w:cs="Times New Roman"/>
          <w:sz w:val="24"/>
        </w:rPr>
        <w:t>nt on supply of n</w:t>
      </w:r>
      <w:r w:rsidR="00BD5CBE" w:rsidRPr="002F17A9">
        <w:rPr>
          <w:rFonts w:ascii="Bookman Old Style" w:hAnsi="Bookman Old Style" w:cs="Times New Roman"/>
          <w:sz w:val="24"/>
        </w:rPr>
        <w:t xml:space="preserve">atural gas from the Russian side.  Romania, among other states, was identified, because this state, like Armenia, receives Russian gas through the territory of one transit state (the Ukraine versus Georgia). Still, being a natural gas producer herself, Romania’s dependence on Russian gas supplies is more or less counter-balanced. </w:t>
      </w:r>
      <w:r>
        <w:rPr>
          <w:rFonts w:ascii="Bookman Old Style" w:hAnsi="Bookman Old Style" w:cs="Times New Roman"/>
          <w:sz w:val="24"/>
        </w:rPr>
        <w:tab/>
      </w:r>
      <w:r w:rsidR="00BD5CBE" w:rsidRPr="002F17A9">
        <w:rPr>
          <w:rFonts w:ascii="Bookman Old Style" w:hAnsi="Bookman Old Style" w:cs="Times New Roman"/>
          <w:sz w:val="24"/>
        </w:rPr>
        <w:t xml:space="preserve">For that reason, Bulgaria was selected as a natural gas receiver through the territory of Romania, which is roughly in a similar condition.  </w:t>
      </w:r>
      <w:r w:rsidR="00AF5107" w:rsidRPr="002F17A9">
        <w:rPr>
          <w:rFonts w:ascii="Bookman Old Style" w:hAnsi="Bookman Old Style" w:cs="Times New Roman"/>
          <w:sz w:val="24"/>
        </w:rPr>
        <w:t xml:space="preserve">It is argued that </w:t>
      </w:r>
      <w:r w:rsidR="00E20357" w:rsidRPr="002F17A9">
        <w:rPr>
          <w:rFonts w:ascii="Bookman Old Style" w:hAnsi="Bookman Old Style" w:cs="Times New Roman"/>
          <w:sz w:val="24"/>
        </w:rPr>
        <w:t xml:space="preserve">during the last decade Gazprom’s supply of natural gas to Armenia has become an efficient lever for the Russian Federation to preserve the rather asymmetric dependency of the former. </w:t>
      </w:r>
      <w:r w:rsidR="00B65956" w:rsidRPr="002F17A9">
        <w:rPr>
          <w:rFonts w:ascii="Bookman Old Style" w:hAnsi="Bookman Old Style" w:cs="Times New Roman"/>
          <w:sz w:val="24"/>
        </w:rPr>
        <w:t xml:space="preserve"> The analysis of natural gas supply by Gazprom has become of substantial importance for two main reasons. First of all, during the last years Gazprom has demonstrated the characteristics of </w:t>
      </w:r>
      <w:r w:rsidR="007C13A8">
        <w:rPr>
          <w:rFonts w:ascii="Bookman Old Style" w:hAnsi="Bookman Old Style" w:cs="Times New Roman"/>
          <w:sz w:val="24"/>
        </w:rPr>
        <w:t xml:space="preserve">an unreliable trade partner, </w:t>
      </w:r>
      <w:r w:rsidR="00B65956" w:rsidRPr="002F17A9">
        <w:rPr>
          <w:rFonts w:ascii="Bookman Old Style" w:hAnsi="Bookman Old Style" w:cs="Times New Roman"/>
          <w:sz w:val="24"/>
        </w:rPr>
        <w:t xml:space="preserve">constantly changing the price for natural gas supply, which was often, as it will be demonstrated below, independent of external factors. </w:t>
      </w:r>
      <w:r w:rsidR="00FA3655" w:rsidRPr="002F17A9">
        <w:rPr>
          <w:rFonts w:ascii="Bookman Old Style" w:hAnsi="Bookman Old Style" w:cs="Times New Roman"/>
          <w:sz w:val="24"/>
        </w:rPr>
        <w:t xml:space="preserve"> In order to analyze Gazprom’s monopoly power in these three states, Lerner Index w</w:t>
      </w:r>
      <w:r w:rsidR="00D5773E" w:rsidRPr="002F17A9">
        <w:rPr>
          <w:rFonts w:ascii="Bookman Old Style" w:hAnsi="Bookman Old Style" w:cs="Times New Roman"/>
          <w:sz w:val="24"/>
        </w:rPr>
        <w:t>as</w:t>
      </w:r>
      <w:r w:rsidR="00FA3655" w:rsidRPr="002F17A9">
        <w:rPr>
          <w:rFonts w:ascii="Bookman Old Style" w:hAnsi="Bookman Old Style" w:cs="Times New Roman"/>
          <w:sz w:val="24"/>
        </w:rPr>
        <w:t xml:space="preserve"> employed.</w:t>
      </w:r>
    </w:p>
    <w:p w:rsidR="00FA3655" w:rsidRPr="002F17A9" w:rsidRDefault="00343CBD" w:rsidP="00E75B93">
      <w:pPr>
        <w:spacing w:line="360" w:lineRule="auto"/>
        <w:rPr>
          <w:rFonts w:ascii="Bookman Old Style" w:hAnsi="Bookman Old Style" w:cs="Times New Roman"/>
          <w:sz w:val="24"/>
        </w:rPr>
      </w:pPr>
      <w:r>
        <w:rPr>
          <w:rFonts w:ascii="Bookman Old Style" w:hAnsi="Bookman Old Style" w:cs="Times New Roman"/>
          <w:sz w:val="24"/>
        </w:rPr>
        <w:tab/>
      </w:r>
      <w:r w:rsidR="00FA3655" w:rsidRPr="002F17A9">
        <w:rPr>
          <w:rFonts w:ascii="Bookman Old Style" w:hAnsi="Bookman Old Style" w:cs="Times New Roman"/>
          <w:sz w:val="24"/>
        </w:rPr>
        <w:t xml:space="preserve"> Further discussion will demonstrate whether this is a natural monopoly, as gas is a natural commodity, or an excessive monopoly, i.e. the monopoly power is used for excessive gains. The second </w:t>
      </w:r>
      <w:r w:rsidR="007C13A8">
        <w:rPr>
          <w:rFonts w:ascii="Bookman Old Style" w:hAnsi="Bookman Old Style" w:cs="Times New Roman"/>
          <w:sz w:val="24"/>
        </w:rPr>
        <w:t>reason is that there is need for competition in the market, which would effectively keep the prices low and.</w:t>
      </w:r>
      <w:r w:rsidR="00FA3655" w:rsidRPr="002F17A9">
        <w:rPr>
          <w:rFonts w:ascii="Bookman Old Style" w:hAnsi="Bookman Old Style" w:cs="Times New Roman"/>
          <w:sz w:val="24"/>
        </w:rPr>
        <w:t xml:space="preserve"> </w:t>
      </w:r>
      <w:r w:rsidR="007C13A8">
        <w:rPr>
          <w:rFonts w:ascii="Bookman Old Style" w:hAnsi="Bookman Old Style" w:cs="Times New Roman"/>
          <w:sz w:val="24"/>
        </w:rPr>
        <w:t xml:space="preserve">Hence we </w:t>
      </w:r>
      <w:r w:rsidR="00FA3655" w:rsidRPr="002F17A9">
        <w:rPr>
          <w:rFonts w:ascii="Bookman Old Style" w:hAnsi="Bookman Old Style" w:cs="Times New Roman"/>
          <w:sz w:val="24"/>
        </w:rPr>
        <w:t xml:space="preserve">will discuss the situation of alternative/renewable energy market and the market </w:t>
      </w:r>
      <w:r w:rsidR="00FA3655" w:rsidRPr="002F17A9">
        <w:rPr>
          <w:rFonts w:ascii="Bookman Old Style" w:hAnsi="Bookman Old Style" w:cs="Times New Roman"/>
          <w:sz w:val="24"/>
        </w:rPr>
        <w:lastRenderedPageBreak/>
        <w:t>potential to become a serious alternative for natural gas</w:t>
      </w:r>
      <w:r w:rsidR="00A67951" w:rsidRPr="002F17A9">
        <w:rPr>
          <w:rFonts w:ascii="Bookman Old Style" w:hAnsi="Bookman Old Style" w:cs="Times New Roman"/>
          <w:sz w:val="24"/>
        </w:rPr>
        <w:t>, by presenting market potential estimates and demonstrating personal and social profits, provided by one of the companies, operating in this market</w:t>
      </w:r>
      <w:r w:rsidR="00FA3655" w:rsidRPr="002F17A9">
        <w:rPr>
          <w:rFonts w:ascii="Bookman Old Style" w:hAnsi="Bookman Old Style" w:cs="Times New Roman"/>
          <w:sz w:val="24"/>
        </w:rPr>
        <w:t xml:space="preserve">. Case-specific scenarios will be presented, paying particular attention to Armenian participation in Eurasian customs union </w:t>
      </w:r>
      <w:r w:rsidR="00FA3655" w:rsidRPr="002F17A9">
        <w:rPr>
          <w:rFonts w:ascii="Bookman Old Style" w:hAnsi="Bookman Old Style" w:cs="Times New Roman"/>
          <w:i/>
          <w:sz w:val="24"/>
        </w:rPr>
        <w:t>vis-à-vis</w:t>
      </w:r>
      <w:r w:rsidR="00FA3655" w:rsidRPr="002F17A9">
        <w:rPr>
          <w:rFonts w:ascii="Bookman Old Style" w:hAnsi="Bookman Old Style" w:cs="Times New Roman"/>
          <w:sz w:val="24"/>
        </w:rPr>
        <w:t xml:space="preserve"> signing an association agreement with the EU.  The main findings will be summed up in the discussion, which will be dedicated to energy-based power of Russia and the circumstances for Armenia.  </w:t>
      </w:r>
    </w:p>
    <w:p w:rsidR="00AF5107" w:rsidRPr="002F17A9" w:rsidRDefault="00E75B93" w:rsidP="00996F51">
      <w:pPr>
        <w:pStyle w:val="Heading1"/>
        <w:jc w:val="center"/>
        <w:rPr>
          <w:rFonts w:ascii="Bookman Old Style" w:hAnsi="Bookman Old Style"/>
          <w:color w:val="auto"/>
        </w:rPr>
      </w:pPr>
      <w:bookmarkStart w:id="2" w:name="_Toc369295853"/>
      <w:r w:rsidRPr="002F17A9">
        <w:rPr>
          <w:rFonts w:ascii="Bookman Old Style" w:hAnsi="Bookman Old Style"/>
          <w:color w:val="auto"/>
        </w:rPr>
        <w:t>Chapter 1: Market Structure of Energy Resources</w:t>
      </w:r>
      <w:bookmarkEnd w:id="2"/>
    </w:p>
    <w:p w:rsidR="00996F51" w:rsidRPr="002F17A9" w:rsidRDefault="00996F51" w:rsidP="00996F51">
      <w:pPr>
        <w:rPr>
          <w:rFonts w:ascii="Bookman Old Style" w:hAnsi="Bookman Old Style"/>
        </w:rPr>
      </w:pPr>
    </w:p>
    <w:p w:rsidR="00996F51" w:rsidRPr="002F17A9" w:rsidRDefault="00996F51" w:rsidP="00996F51">
      <w:pPr>
        <w:rPr>
          <w:rFonts w:ascii="Bookman Old Style" w:hAnsi="Bookman Old Style"/>
        </w:rPr>
      </w:pPr>
    </w:p>
    <w:p w:rsidR="00E75B93" w:rsidRPr="002F17A9" w:rsidRDefault="00343CBD" w:rsidP="00E75B93">
      <w:pPr>
        <w:spacing w:line="360" w:lineRule="auto"/>
        <w:rPr>
          <w:rFonts w:ascii="Bookman Old Style" w:hAnsi="Bookman Old Style" w:cs="Times New Roman"/>
          <w:sz w:val="24"/>
        </w:rPr>
      </w:pPr>
      <w:r>
        <w:rPr>
          <w:rFonts w:ascii="Bookman Old Style" w:hAnsi="Bookman Old Style" w:cs="Times New Roman"/>
          <w:sz w:val="24"/>
        </w:rPr>
        <w:tab/>
      </w:r>
      <w:r w:rsidR="00D5773E" w:rsidRPr="002F17A9">
        <w:rPr>
          <w:rFonts w:ascii="Bookman Old Style" w:hAnsi="Bookman Old Style" w:cs="Times New Roman"/>
          <w:sz w:val="24"/>
        </w:rPr>
        <w:t xml:space="preserve">During the last decade, being the main supplier of natural gas to Continental Europe, Gazprom has managed to effectively manipulate with the price of its product. In order to be able to analyze the company’s market power, Lerner Index was employed for the period 2003-2013. </w:t>
      </w:r>
    </w:p>
    <w:p w:rsidR="00343CBD" w:rsidRDefault="00917E20" w:rsidP="002F17A9">
      <w:pPr>
        <w:spacing w:line="360" w:lineRule="auto"/>
        <w:rPr>
          <w:rFonts w:ascii="Bookman Old Style" w:eastAsiaTheme="minorEastAsia" w:hAnsi="Bookman Old Style" w:cs="Times New Roman"/>
          <w:sz w:val="24"/>
        </w:rPr>
      </w:pPr>
      <w:r w:rsidRPr="002F17A9">
        <w:rPr>
          <w:rFonts w:ascii="Bookman Old Style" w:eastAsiaTheme="minorEastAsia" w:hAnsi="Bookman Old Style" w:cs="Times New Roman"/>
          <w:noProof/>
          <w:sz w:val="24"/>
          <w:u w:val="single"/>
        </w:rPr>
        <w:drawing>
          <wp:anchor distT="0" distB="0" distL="114300" distR="114300" simplePos="0" relativeHeight="251658240" behindDoc="0" locked="0" layoutInCell="1" allowOverlap="1" wp14:anchorId="2F39E480" wp14:editId="5AFFDB24">
            <wp:simplePos x="0" y="0"/>
            <wp:positionH relativeFrom="column">
              <wp:posOffset>2453640</wp:posOffset>
            </wp:positionH>
            <wp:positionV relativeFrom="paragraph">
              <wp:posOffset>1139190</wp:posOffset>
            </wp:positionV>
            <wp:extent cx="3609340" cy="23012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9340" cy="2301240"/>
                    </a:xfrm>
                    <a:prstGeom prst="rect">
                      <a:avLst/>
                    </a:prstGeom>
                  </pic:spPr>
                </pic:pic>
              </a:graphicData>
            </a:graphic>
            <wp14:sizeRelH relativeFrom="page">
              <wp14:pctWidth>0</wp14:pctWidth>
            </wp14:sizeRelH>
            <wp14:sizeRelV relativeFrom="page">
              <wp14:pctHeight>0</wp14:pctHeight>
            </wp14:sizeRelV>
          </wp:anchor>
        </w:drawing>
      </w:r>
      <w:r w:rsidR="00343CBD">
        <w:rPr>
          <w:rFonts w:ascii="Bookman Old Style" w:hAnsi="Bookman Old Style" w:cs="Times New Roman"/>
          <w:sz w:val="24"/>
        </w:rPr>
        <w:tab/>
      </w:r>
      <w:r w:rsidR="00D5773E" w:rsidRPr="002F17A9">
        <w:rPr>
          <w:rFonts w:ascii="Bookman Old Style" w:hAnsi="Bookman Old Style" w:cs="Times New Roman"/>
          <w:sz w:val="24"/>
        </w:rPr>
        <w:t xml:space="preserve">The equation </w:t>
      </w:r>
      <w:r w:rsidR="001F1C01" w:rsidRPr="002F17A9">
        <w:rPr>
          <w:rFonts w:ascii="Bookman Old Style" w:hAnsi="Bookman Old Style" w:cs="Times New Roman"/>
          <w:sz w:val="24"/>
        </w:rPr>
        <w:t xml:space="preserve">is </w:t>
      </w:r>
      <m:oMath>
        <m:r>
          <w:rPr>
            <w:rFonts w:ascii="Cambria Math" w:hAnsi="Cambria Math" w:cs="Times New Roman"/>
            <w:sz w:val="32"/>
          </w:rPr>
          <m:t>L=</m:t>
        </m:r>
        <m:f>
          <m:fPr>
            <m:ctrlPr>
              <w:rPr>
                <w:rFonts w:ascii="Cambria Math" w:hAnsi="Cambria Math" w:cs="Times New Roman"/>
                <w:i/>
                <w:sz w:val="32"/>
              </w:rPr>
            </m:ctrlPr>
          </m:fPr>
          <m:num>
            <m:r>
              <w:rPr>
                <w:rFonts w:ascii="Cambria Math" w:hAnsi="Cambria Math" w:cs="Times New Roman"/>
                <w:sz w:val="32"/>
              </w:rPr>
              <m:t>P-MC</m:t>
            </m:r>
          </m:num>
          <m:den>
            <m:r>
              <w:rPr>
                <w:rFonts w:ascii="Cambria Math" w:hAnsi="Cambria Math" w:cs="Times New Roman"/>
                <w:sz w:val="32"/>
              </w:rPr>
              <m:t>P</m:t>
            </m:r>
          </m:den>
        </m:f>
        <m:r>
          <w:rPr>
            <w:rFonts w:ascii="Cambria Math" w:hAnsi="Cambria Math" w:cs="Times New Roman"/>
            <w:sz w:val="32"/>
          </w:rPr>
          <m:t>=</m:t>
        </m:r>
        <m:f>
          <m:fPr>
            <m:ctrlPr>
              <w:rPr>
                <w:rFonts w:ascii="Cambria Math" w:hAnsi="Cambria Math" w:cs="Times New Roman"/>
                <w:i/>
                <w:sz w:val="32"/>
              </w:rPr>
            </m:ctrlPr>
          </m:fPr>
          <m:num>
            <m:r>
              <w:rPr>
                <w:rFonts w:ascii="Cambria Math" w:hAnsi="Cambria Math" w:cs="Times New Roman"/>
                <w:sz w:val="32"/>
              </w:rPr>
              <m:t>1</m:t>
            </m:r>
          </m:num>
          <m:den>
            <m:r>
              <w:rPr>
                <w:rFonts w:ascii="Cambria Math" w:hAnsi="Cambria Math" w:cs="Times New Roman"/>
                <w:sz w:val="32"/>
              </w:rPr>
              <m:t>|ε|</m:t>
            </m:r>
          </m:den>
        </m:f>
      </m:oMath>
      <w:r w:rsidR="001F1C01" w:rsidRPr="002F17A9">
        <w:rPr>
          <w:rFonts w:ascii="Bookman Old Style" w:eastAsiaTheme="minorEastAsia" w:hAnsi="Bookman Old Style" w:cs="Times New Roman"/>
          <w:sz w:val="32"/>
        </w:rPr>
        <w:t xml:space="preserve"> </w:t>
      </w:r>
      <w:r w:rsidR="001F1C01" w:rsidRPr="002F17A9">
        <w:rPr>
          <w:rFonts w:ascii="Bookman Old Style" w:eastAsiaTheme="minorEastAsia" w:hAnsi="Bookman Old Style" w:cs="Times New Roman"/>
          <w:sz w:val="24"/>
        </w:rPr>
        <w:t>where P is the market price set by Gazprom and MC is its marginal cost</w:t>
      </w:r>
      <w:sdt>
        <w:sdtPr>
          <w:rPr>
            <w:rFonts w:ascii="Bookman Old Style" w:eastAsiaTheme="minorEastAsia" w:hAnsi="Bookman Old Style" w:cs="Times New Roman"/>
            <w:sz w:val="24"/>
          </w:rPr>
          <w:id w:val="-1474599815"/>
          <w:citation/>
        </w:sdtPr>
        <w:sdtEndPr/>
        <w:sdtContent>
          <w:r w:rsidR="00C279BA">
            <w:rPr>
              <w:rFonts w:ascii="Bookman Old Style" w:eastAsiaTheme="minorEastAsia" w:hAnsi="Bookman Old Style" w:cs="Times New Roman"/>
              <w:sz w:val="24"/>
            </w:rPr>
            <w:fldChar w:fldCharType="begin"/>
          </w:r>
          <w:r w:rsidR="00C279BA">
            <w:rPr>
              <w:rFonts w:ascii="Bookman Old Style" w:eastAsiaTheme="minorEastAsia" w:hAnsi="Bookman Old Style" w:cs="Times New Roman"/>
              <w:sz w:val="24"/>
            </w:rPr>
            <w:instrText xml:space="preserve"> CITATION Elz10 \l 1033 </w:instrText>
          </w:r>
          <w:r w:rsidR="00C279BA">
            <w:rPr>
              <w:rFonts w:ascii="Bookman Old Style" w:eastAsiaTheme="minorEastAsia" w:hAnsi="Bookman Old Style" w:cs="Times New Roman"/>
              <w:sz w:val="24"/>
            </w:rPr>
            <w:fldChar w:fldCharType="separate"/>
          </w:r>
          <w:r w:rsidR="009E2561">
            <w:rPr>
              <w:rFonts w:ascii="Bookman Old Style" w:eastAsiaTheme="minorEastAsia" w:hAnsi="Bookman Old Style" w:cs="Times New Roman"/>
              <w:noProof/>
              <w:sz w:val="24"/>
            </w:rPr>
            <w:t xml:space="preserve"> </w:t>
          </w:r>
          <w:r w:rsidR="009E2561" w:rsidRPr="009E2561">
            <w:rPr>
              <w:rFonts w:ascii="Bookman Old Style" w:eastAsiaTheme="minorEastAsia" w:hAnsi="Bookman Old Style" w:cs="Times New Roman"/>
              <w:noProof/>
              <w:sz w:val="24"/>
            </w:rPr>
            <w:t>(Elzinga &amp; and Mills, 2010)</w:t>
          </w:r>
          <w:r w:rsidR="00C279BA">
            <w:rPr>
              <w:rFonts w:ascii="Bookman Old Style" w:eastAsiaTheme="minorEastAsia" w:hAnsi="Bookman Old Style" w:cs="Times New Roman"/>
              <w:sz w:val="24"/>
            </w:rPr>
            <w:fldChar w:fldCharType="end"/>
          </w:r>
        </w:sdtContent>
      </w:sdt>
      <w:r w:rsidR="001F1C01" w:rsidRPr="002F17A9">
        <w:rPr>
          <w:rFonts w:ascii="Bookman Old Style" w:eastAsiaTheme="minorEastAsia" w:hAnsi="Bookman Old Style" w:cs="Times New Roman"/>
          <w:sz w:val="24"/>
        </w:rPr>
        <w:t xml:space="preserve">. Under marginal cost, from here on two phenomena are presented, namely (1) the cost of natural gas production, and (2) </w:t>
      </w:r>
      <w:r w:rsidRPr="002F17A9">
        <w:rPr>
          <w:rFonts w:ascii="Bookman Old Style" w:eastAsiaTheme="minorEastAsia" w:hAnsi="Bookman Old Style" w:cs="Times New Roman"/>
          <w:sz w:val="24"/>
        </w:rPr>
        <w:t>transportation</w:t>
      </w:r>
      <w:r w:rsidR="001F1C01" w:rsidRPr="002F17A9">
        <w:rPr>
          <w:rFonts w:ascii="Bookman Old Style" w:eastAsiaTheme="minorEastAsia" w:hAnsi="Bookman Old Style" w:cs="Times New Roman"/>
          <w:sz w:val="24"/>
        </w:rPr>
        <w:t xml:space="preserve"> costs, i.e. actual supply costs. </w:t>
      </w:r>
      <w:r w:rsidRPr="002F17A9">
        <w:rPr>
          <w:rFonts w:ascii="Bookman Old Style" w:eastAsiaTheme="minorEastAsia" w:hAnsi="Bookman Old Style" w:cs="Times New Roman"/>
          <w:sz w:val="24"/>
        </w:rPr>
        <w:t>It should be noted that the cost of natural gas production has been constantly changing. From the figure below it could be inferred that the 2000-2013 curve is upward slopping. An overall increase among these years is obvious (from less than $5 to near $30). But, as far as the transportation posts are concern</w:t>
      </w:r>
      <w:r w:rsidR="00247285" w:rsidRPr="002F17A9">
        <w:rPr>
          <w:rFonts w:ascii="Bookman Old Style" w:eastAsiaTheme="minorEastAsia" w:hAnsi="Bookman Old Style" w:cs="Times New Roman"/>
          <w:sz w:val="24"/>
        </w:rPr>
        <w:t>ed</w:t>
      </w:r>
      <w:r w:rsidRPr="002F17A9">
        <w:rPr>
          <w:rFonts w:ascii="Bookman Old Style" w:eastAsiaTheme="minorEastAsia" w:hAnsi="Bookman Old Style" w:cs="Times New Roman"/>
          <w:sz w:val="24"/>
        </w:rPr>
        <w:t>, the price has been stable. For transportation</w:t>
      </w:r>
      <w:r w:rsidR="00282CF3" w:rsidRPr="002F17A9">
        <w:rPr>
          <w:rFonts w:ascii="Bookman Old Style" w:eastAsiaTheme="minorEastAsia" w:hAnsi="Bookman Old Style" w:cs="Times New Roman"/>
          <w:sz w:val="24"/>
        </w:rPr>
        <w:t xml:space="preserve"> of 1,000 m</w:t>
      </w:r>
      <w:r w:rsidR="00282CF3" w:rsidRPr="002F17A9">
        <w:rPr>
          <w:rFonts w:ascii="Bookman Old Style" w:eastAsiaTheme="minorEastAsia" w:hAnsi="Bookman Old Style" w:cs="Times New Roman"/>
          <w:sz w:val="24"/>
          <w:vertAlign w:val="superscript"/>
        </w:rPr>
        <w:t>3</w:t>
      </w:r>
      <w:r w:rsidR="00282CF3" w:rsidRPr="002F17A9">
        <w:rPr>
          <w:rFonts w:ascii="Bookman Old Style" w:eastAsiaTheme="minorEastAsia" w:hAnsi="Bookman Old Style" w:cs="Times New Roman"/>
          <w:sz w:val="24"/>
        </w:rPr>
        <w:t xml:space="preserve"> of gas</w:t>
      </w:r>
      <w:r w:rsidRPr="002F17A9">
        <w:rPr>
          <w:rFonts w:ascii="Bookman Old Style" w:eastAsiaTheme="minorEastAsia" w:hAnsi="Bookman Old Style" w:cs="Times New Roman"/>
          <w:sz w:val="24"/>
        </w:rPr>
        <w:t xml:space="preserve"> </w:t>
      </w:r>
      <w:r w:rsidR="00282CF3" w:rsidRPr="002F17A9">
        <w:rPr>
          <w:rFonts w:ascii="Bookman Old Style" w:eastAsiaTheme="minorEastAsia" w:hAnsi="Bookman Old Style" w:cs="Times New Roman"/>
          <w:sz w:val="24"/>
        </w:rPr>
        <w:t>in</w:t>
      </w:r>
      <w:r w:rsidRPr="002F17A9">
        <w:rPr>
          <w:rFonts w:ascii="Bookman Old Style" w:eastAsiaTheme="minorEastAsia" w:hAnsi="Bookman Old Style" w:cs="Times New Roman"/>
          <w:sz w:val="24"/>
        </w:rPr>
        <w:t>to Armenia, the price has been almost $24</w:t>
      </w:r>
      <w:sdt>
        <w:sdtPr>
          <w:rPr>
            <w:rFonts w:ascii="Bookman Old Style" w:eastAsiaTheme="minorEastAsia" w:hAnsi="Bookman Old Style" w:cs="Times New Roman"/>
            <w:sz w:val="24"/>
          </w:rPr>
          <w:id w:val="103850263"/>
          <w:citation/>
        </w:sdtPr>
        <w:sdtEndPr/>
        <w:sdtContent>
          <w:r w:rsidR="009E2561">
            <w:rPr>
              <w:rFonts w:ascii="Bookman Old Style" w:eastAsiaTheme="minorEastAsia" w:hAnsi="Bookman Old Style" w:cs="Times New Roman"/>
              <w:sz w:val="24"/>
            </w:rPr>
            <w:fldChar w:fldCharType="begin"/>
          </w:r>
          <w:r w:rsidR="009E2561">
            <w:rPr>
              <w:rFonts w:ascii="Bookman Old Style" w:eastAsiaTheme="minorEastAsia" w:hAnsi="Bookman Old Style" w:cs="Times New Roman"/>
              <w:sz w:val="24"/>
            </w:rPr>
            <w:instrText xml:space="preserve"> CITATION Goc02 \l 1033 </w:instrText>
          </w:r>
          <w:r w:rsidR="009E2561">
            <w:rPr>
              <w:rFonts w:ascii="Bookman Old Style" w:eastAsiaTheme="minorEastAsia" w:hAnsi="Bookman Old Style" w:cs="Times New Roman"/>
              <w:sz w:val="24"/>
            </w:rPr>
            <w:fldChar w:fldCharType="separate"/>
          </w:r>
          <w:r w:rsidR="009E2561">
            <w:rPr>
              <w:rFonts w:ascii="Bookman Old Style" w:eastAsiaTheme="minorEastAsia" w:hAnsi="Bookman Old Style" w:cs="Times New Roman"/>
              <w:noProof/>
              <w:sz w:val="24"/>
            </w:rPr>
            <w:t xml:space="preserve"> </w:t>
          </w:r>
          <w:r w:rsidR="009E2561" w:rsidRPr="009E2561">
            <w:rPr>
              <w:rFonts w:ascii="Bookman Old Style" w:eastAsiaTheme="minorEastAsia" w:hAnsi="Bookman Old Style" w:cs="Times New Roman"/>
              <w:noProof/>
              <w:sz w:val="24"/>
            </w:rPr>
            <w:lastRenderedPageBreak/>
            <w:t>(Gochitashvili &amp; Gotsiridze, 2002)</w:t>
          </w:r>
          <w:r w:rsidR="009E2561">
            <w:rPr>
              <w:rFonts w:ascii="Bookman Old Style" w:eastAsiaTheme="minorEastAsia" w:hAnsi="Bookman Old Style" w:cs="Times New Roman"/>
              <w:sz w:val="24"/>
            </w:rPr>
            <w:fldChar w:fldCharType="end"/>
          </w:r>
        </w:sdtContent>
      </w:sdt>
      <w:r w:rsidRPr="002F17A9">
        <w:rPr>
          <w:rFonts w:ascii="Bookman Old Style" w:eastAsiaTheme="minorEastAsia" w:hAnsi="Bookman Old Style" w:cs="Times New Roman"/>
          <w:sz w:val="24"/>
        </w:rPr>
        <w:t xml:space="preserve">, while for the other two countries it has been </w:t>
      </w:r>
      <w:r w:rsidR="00247285" w:rsidRPr="002F17A9">
        <w:rPr>
          <w:rFonts w:ascii="Bookman Old Style" w:eastAsiaTheme="minorEastAsia" w:hAnsi="Bookman Old Style" w:cs="Times New Roman"/>
          <w:sz w:val="24"/>
        </w:rPr>
        <w:t>$46.6 (Bulgaria) and $45 (Romania)</w:t>
      </w:r>
      <w:sdt>
        <w:sdtPr>
          <w:rPr>
            <w:rFonts w:ascii="Bookman Old Style" w:eastAsiaTheme="minorEastAsia" w:hAnsi="Bookman Old Style" w:cs="Times New Roman"/>
            <w:sz w:val="24"/>
          </w:rPr>
          <w:id w:val="883912490"/>
          <w:citation/>
        </w:sdtPr>
        <w:sdtEndPr/>
        <w:sdtContent>
          <w:r w:rsidR="009E2561">
            <w:rPr>
              <w:rFonts w:ascii="Bookman Old Style" w:eastAsiaTheme="minorEastAsia" w:hAnsi="Bookman Old Style" w:cs="Times New Roman"/>
              <w:sz w:val="24"/>
            </w:rPr>
            <w:fldChar w:fldCharType="begin"/>
          </w:r>
          <w:r w:rsidR="009E2561">
            <w:rPr>
              <w:rFonts w:ascii="Bookman Old Style" w:eastAsiaTheme="minorEastAsia" w:hAnsi="Bookman Old Style" w:cs="Times New Roman"/>
              <w:sz w:val="24"/>
            </w:rPr>
            <w:instrText xml:space="preserve">CITATION Fue13 \l 1033 </w:instrText>
          </w:r>
          <w:r w:rsidR="009E2561">
            <w:rPr>
              <w:rFonts w:ascii="Bookman Old Style" w:eastAsiaTheme="minorEastAsia" w:hAnsi="Bookman Old Style" w:cs="Times New Roman"/>
              <w:sz w:val="24"/>
            </w:rPr>
            <w:fldChar w:fldCharType="separate"/>
          </w:r>
          <w:r w:rsidR="009E2561">
            <w:rPr>
              <w:rFonts w:ascii="Bookman Old Style" w:eastAsiaTheme="minorEastAsia" w:hAnsi="Bookman Old Style" w:cs="Times New Roman"/>
              <w:noProof/>
              <w:sz w:val="24"/>
            </w:rPr>
            <w:t xml:space="preserve"> </w:t>
          </w:r>
          <w:r w:rsidR="009E2561" w:rsidRPr="009E2561">
            <w:rPr>
              <w:rFonts w:ascii="Bookman Old Style" w:eastAsiaTheme="minorEastAsia" w:hAnsi="Bookman Old Style" w:cs="Times New Roman"/>
              <w:noProof/>
              <w:sz w:val="24"/>
            </w:rPr>
            <w:t>(Fuel-energy Complex of Russia: Research Department, 2009)</w:t>
          </w:r>
          <w:r w:rsidR="009E2561">
            <w:rPr>
              <w:rFonts w:ascii="Bookman Old Style" w:eastAsiaTheme="minorEastAsia" w:hAnsi="Bookman Old Style" w:cs="Times New Roman"/>
              <w:sz w:val="24"/>
            </w:rPr>
            <w:fldChar w:fldCharType="end"/>
          </w:r>
        </w:sdtContent>
      </w:sdt>
      <w:r w:rsidR="00247285" w:rsidRPr="002F17A9">
        <w:rPr>
          <w:rFonts w:ascii="Bookman Old Style" w:eastAsiaTheme="minorEastAsia" w:hAnsi="Bookman Old Style" w:cs="Times New Roman"/>
          <w:sz w:val="24"/>
        </w:rPr>
        <w:t xml:space="preserve">, respectively.  </w:t>
      </w:r>
    </w:p>
    <w:p w:rsidR="00343CBD" w:rsidRDefault="00343CBD" w:rsidP="002F17A9">
      <w:pPr>
        <w:spacing w:line="360" w:lineRule="auto"/>
        <w:rPr>
          <w:rFonts w:ascii="Bookman Old Style" w:eastAsiaTheme="minorEastAsia" w:hAnsi="Bookman Old Style" w:cs="Times New Roman"/>
          <w:sz w:val="24"/>
        </w:rPr>
      </w:pPr>
      <w:r>
        <w:rPr>
          <w:rFonts w:ascii="Bookman Old Style" w:eastAsiaTheme="minorEastAsia" w:hAnsi="Bookman Old Style" w:cs="Times New Roman"/>
          <w:sz w:val="24"/>
        </w:rPr>
        <w:tab/>
      </w:r>
      <w:r w:rsidR="00282CF3" w:rsidRPr="002F17A9">
        <w:rPr>
          <w:rFonts w:ascii="Bookman Old Style" w:eastAsiaTheme="minorEastAsia" w:hAnsi="Bookman Old Style" w:cs="Times New Roman"/>
          <w:sz w:val="24"/>
        </w:rPr>
        <w:t xml:space="preserve">Using the data on natural gas price for these countries set by Gazprom, it is possible to draw a Lerner Index chart for the respectful period. </w:t>
      </w:r>
      <w:r w:rsidR="00087D6A" w:rsidRPr="002F17A9">
        <w:rPr>
          <w:rFonts w:ascii="Bookman Old Style" w:eastAsiaTheme="minorEastAsia" w:hAnsi="Bookman Old Style" w:cs="Times New Roman"/>
          <w:sz w:val="24"/>
        </w:rPr>
        <w:t>As we c</w:t>
      </w:r>
      <w:r w:rsidR="002B68BC" w:rsidRPr="002F17A9">
        <w:rPr>
          <w:rFonts w:ascii="Bookman Old Style" w:eastAsiaTheme="minorEastAsia" w:hAnsi="Bookman Old Style" w:cs="Times New Roman"/>
          <w:sz w:val="24"/>
        </w:rPr>
        <w:t xml:space="preserve">an infer from the figure below during the second half of last decade, Gazprom improved its market power considerable. The process was brought into being in all three countries simultaneously. </w:t>
      </w:r>
      <w:r w:rsidR="003D1021" w:rsidRPr="002F17A9">
        <w:rPr>
          <w:rFonts w:ascii="Bookman Old Style" w:eastAsiaTheme="minorEastAsia" w:hAnsi="Bookman Old Style" w:cs="Times New Roman"/>
          <w:sz w:val="24"/>
        </w:rPr>
        <w:t xml:space="preserve">It is also noticeable how the coordinates </w:t>
      </w:r>
      <w:r w:rsidR="004C7897" w:rsidRPr="002F17A9">
        <w:rPr>
          <w:rFonts w:ascii="Bookman Old Style" w:eastAsiaTheme="minorEastAsia" w:hAnsi="Bookman Old Style" w:cs="Times New Roman"/>
          <w:sz w:val="24"/>
        </w:rPr>
        <w:t>raise</w:t>
      </w:r>
      <w:r w:rsidR="003D1021" w:rsidRPr="002F17A9">
        <w:rPr>
          <w:rFonts w:ascii="Bookman Old Style" w:eastAsiaTheme="minorEastAsia" w:hAnsi="Bookman Old Style" w:cs="Times New Roman"/>
          <w:sz w:val="24"/>
        </w:rPr>
        <w:t>d ubiquitously between 2003 and 2006. This phenomenon first and foremost took place because of a considerable increase in supply cost per 1,000 m</w:t>
      </w:r>
      <w:r w:rsidR="003D1021" w:rsidRPr="002F17A9">
        <w:rPr>
          <w:rFonts w:ascii="Bookman Old Style" w:eastAsiaTheme="minorEastAsia" w:hAnsi="Bookman Old Style" w:cs="Times New Roman"/>
          <w:sz w:val="24"/>
          <w:vertAlign w:val="superscript"/>
        </w:rPr>
        <w:t>3</w:t>
      </w:r>
      <w:r w:rsidR="003D1021" w:rsidRPr="002F17A9">
        <w:rPr>
          <w:rFonts w:ascii="Bookman Old Style" w:eastAsiaTheme="minorEastAsia" w:hAnsi="Bookman Old Style" w:cs="Times New Roman"/>
          <w:sz w:val="24"/>
        </w:rPr>
        <w:t>: From $55 to $100 in Armenia, from $75</w:t>
      </w:r>
      <w:r w:rsidR="002B68BC" w:rsidRPr="002F17A9">
        <w:rPr>
          <w:rFonts w:ascii="Bookman Old Style" w:eastAsiaTheme="minorEastAsia" w:hAnsi="Bookman Old Style" w:cs="Times New Roman"/>
          <w:sz w:val="24"/>
        </w:rPr>
        <w:t xml:space="preserve"> </w:t>
      </w:r>
      <w:r w:rsidR="003D1021" w:rsidRPr="002F17A9">
        <w:rPr>
          <w:rFonts w:ascii="Bookman Old Style" w:eastAsiaTheme="minorEastAsia" w:hAnsi="Bookman Old Style" w:cs="Times New Roman"/>
          <w:sz w:val="24"/>
        </w:rPr>
        <w:t xml:space="preserve">to $318 in Bulgaria and from $75 to $290 in Romania. To put it more bluntly, the price for natural gas increased from </w:t>
      </w:r>
      <w:r w:rsidR="000A26A7" w:rsidRPr="002F17A9">
        <w:rPr>
          <w:rFonts w:ascii="Bookman Old Style" w:hAnsi="Bookman Old Style" w:cs="Times New Roman"/>
          <w:noProof/>
        </w:rPr>
        <w:drawing>
          <wp:anchor distT="0" distB="0" distL="114300" distR="114300" simplePos="0" relativeHeight="251659264" behindDoc="0" locked="0" layoutInCell="1" allowOverlap="1" wp14:anchorId="2486C959" wp14:editId="61E729EE">
            <wp:simplePos x="0" y="0"/>
            <wp:positionH relativeFrom="column">
              <wp:posOffset>3063240</wp:posOffset>
            </wp:positionH>
            <wp:positionV relativeFrom="paragraph">
              <wp:posOffset>1308735</wp:posOffset>
            </wp:positionV>
            <wp:extent cx="3409950" cy="19907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0">
                      <a:extLst>
                        <a:ext uri="{28A0092B-C50C-407E-A947-70E740481C1C}">
                          <a14:useLocalDpi xmlns:a14="http://schemas.microsoft.com/office/drawing/2010/main" val="0"/>
                        </a:ext>
                      </a:extLst>
                    </a:blip>
                    <a:stretch>
                      <a:fillRect/>
                    </a:stretch>
                  </pic:blipFill>
                  <pic:spPr>
                    <a:xfrm>
                      <a:off x="0" y="0"/>
                      <a:ext cx="3409950" cy="1990725"/>
                    </a:xfrm>
                    <a:prstGeom prst="rect">
                      <a:avLst/>
                    </a:prstGeom>
                  </pic:spPr>
                </pic:pic>
              </a:graphicData>
            </a:graphic>
            <wp14:sizeRelH relativeFrom="page">
              <wp14:pctWidth>0</wp14:pctWidth>
            </wp14:sizeRelH>
            <wp14:sizeRelV relativeFrom="page">
              <wp14:pctHeight>0</wp14:pctHeight>
            </wp14:sizeRelV>
          </wp:anchor>
        </w:drawing>
      </w:r>
      <w:r w:rsidR="003D1021" w:rsidRPr="002F17A9">
        <w:rPr>
          <w:rFonts w:ascii="Bookman Old Style" w:eastAsiaTheme="minorEastAsia" w:hAnsi="Bookman Old Style" w:cs="Times New Roman"/>
          <w:sz w:val="24"/>
        </w:rPr>
        <w:t>82</w:t>
      </w:r>
      <w:r w:rsidR="004450AC">
        <w:rPr>
          <w:rFonts w:ascii="Bookman Old Style" w:eastAsiaTheme="minorEastAsia" w:hAnsi="Bookman Old Style" w:cs="Times New Roman"/>
          <w:sz w:val="24"/>
        </w:rPr>
        <w:t>%</w:t>
      </w:r>
      <w:r w:rsidR="003D1021" w:rsidRPr="002F17A9">
        <w:rPr>
          <w:rFonts w:ascii="Bookman Old Style" w:eastAsiaTheme="minorEastAsia" w:hAnsi="Bookman Old Style" w:cs="Times New Roman"/>
          <w:sz w:val="24"/>
        </w:rPr>
        <w:t xml:space="preserve"> to 324</w:t>
      </w:r>
      <w:r w:rsidR="004450AC">
        <w:rPr>
          <w:rFonts w:ascii="Bookman Old Style" w:eastAsiaTheme="minorEastAsia" w:hAnsi="Bookman Old Style" w:cs="Times New Roman"/>
          <w:sz w:val="24"/>
        </w:rPr>
        <w:t>%</w:t>
      </w:r>
      <w:r w:rsidR="003D1021" w:rsidRPr="002F17A9">
        <w:rPr>
          <w:rFonts w:ascii="Bookman Old Style" w:eastAsiaTheme="minorEastAsia" w:hAnsi="Bookman Old Style" w:cs="Times New Roman"/>
          <w:sz w:val="24"/>
        </w:rPr>
        <w:t xml:space="preserve"> in three years.</w:t>
      </w:r>
      <w:r w:rsidR="009A13D4" w:rsidRPr="002F17A9">
        <w:rPr>
          <w:rFonts w:ascii="Bookman Old Style" w:eastAsiaTheme="minorEastAsia" w:hAnsi="Bookman Old Style" w:cs="Times New Roman"/>
          <w:sz w:val="24"/>
        </w:rPr>
        <w:t xml:space="preserve"> </w:t>
      </w:r>
      <w:r w:rsidR="00183CC5" w:rsidRPr="002F17A9">
        <w:rPr>
          <w:rFonts w:ascii="Bookman Old Style" w:eastAsiaTheme="minorEastAsia" w:hAnsi="Bookman Old Style" w:cs="Times New Roman"/>
          <w:sz w:val="24"/>
        </w:rPr>
        <w:t>Another trend that should be considered is that during the resent years the coordinates for Bulgaria and Romania slow</w:t>
      </w:r>
      <w:r w:rsidR="000A26A7" w:rsidRPr="002F17A9">
        <w:rPr>
          <w:rFonts w:ascii="Bookman Old Style" w:eastAsiaTheme="minorEastAsia" w:hAnsi="Bookman Old Style" w:cs="Times New Roman"/>
          <w:sz w:val="24"/>
        </w:rPr>
        <w:t>ly</w:t>
      </w:r>
      <w:r w:rsidR="00183CC5" w:rsidRPr="002F17A9">
        <w:rPr>
          <w:rFonts w:ascii="Bookman Old Style" w:eastAsiaTheme="minorEastAsia" w:hAnsi="Bookman Old Style" w:cs="Times New Roman"/>
          <w:sz w:val="24"/>
        </w:rPr>
        <w:t xml:space="preserve"> began to drop. This trend is significant if we compare the data for 2009 and 2013. In both states, the coordinates reached 2006 numbers, i.e. before the global financial crisis. </w:t>
      </w:r>
    </w:p>
    <w:p w:rsidR="00343CBD" w:rsidRDefault="00343CBD" w:rsidP="002F17A9">
      <w:pPr>
        <w:spacing w:line="360" w:lineRule="auto"/>
        <w:rPr>
          <w:rFonts w:ascii="Bookman Old Style" w:eastAsiaTheme="minorEastAsia" w:hAnsi="Bookman Old Style" w:cs="Times New Roman"/>
          <w:sz w:val="24"/>
        </w:rPr>
      </w:pPr>
      <w:r>
        <w:rPr>
          <w:rFonts w:ascii="Bookman Old Style" w:eastAsiaTheme="minorEastAsia" w:hAnsi="Bookman Old Style" w:cs="Times New Roman"/>
          <w:sz w:val="24"/>
        </w:rPr>
        <w:tab/>
      </w:r>
      <w:r w:rsidR="00183CC5" w:rsidRPr="002F17A9">
        <w:rPr>
          <w:rFonts w:ascii="Bookman Old Style" w:eastAsiaTheme="minorEastAsia" w:hAnsi="Bookman Old Style" w:cs="Times New Roman"/>
          <w:sz w:val="24"/>
        </w:rPr>
        <w:t>This phenomenon has both logical and counter-intuitive reasons. Firstly, Gazprom does not possess monopoly power in EU market, due to harsh anti-monopoly laws that exist in the European Union</w:t>
      </w:r>
      <w:sdt>
        <w:sdtPr>
          <w:rPr>
            <w:rFonts w:ascii="Bookman Old Style" w:eastAsiaTheme="minorEastAsia" w:hAnsi="Bookman Old Style" w:cs="Times New Roman"/>
            <w:sz w:val="24"/>
          </w:rPr>
          <w:id w:val="978583668"/>
          <w:citation/>
        </w:sdtPr>
        <w:sdtEndPr/>
        <w:sdtContent>
          <w:r w:rsidR="008C43FA">
            <w:rPr>
              <w:rFonts w:ascii="Bookman Old Style" w:eastAsiaTheme="minorEastAsia" w:hAnsi="Bookman Old Style" w:cs="Times New Roman"/>
              <w:sz w:val="24"/>
            </w:rPr>
            <w:fldChar w:fldCharType="begin"/>
          </w:r>
          <w:r w:rsidR="008C43FA">
            <w:rPr>
              <w:rFonts w:ascii="Bookman Old Style" w:eastAsiaTheme="minorEastAsia" w:hAnsi="Bookman Old Style" w:cs="Times New Roman"/>
              <w:sz w:val="24"/>
            </w:rPr>
            <w:instrText xml:space="preserve"> CITATION Eur121 \l 1033 </w:instrText>
          </w:r>
          <w:r w:rsidR="008C43FA">
            <w:rPr>
              <w:rFonts w:ascii="Bookman Old Style" w:eastAsiaTheme="minorEastAsia" w:hAnsi="Bookman Old Style" w:cs="Times New Roman"/>
              <w:sz w:val="24"/>
            </w:rPr>
            <w:fldChar w:fldCharType="separate"/>
          </w:r>
          <w:r w:rsidR="008C43FA">
            <w:rPr>
              <w:rFonts w:ascii="Bookman Old Style" w:eastAsiaTheme="minorEastAsia" w:hAnsi="Bookman Old Style" w:cs="Times New Roman"/>
              <w:noProof/>
              <w:sz w:val="24"/>
            </w:rPr>
            <w:t xml:space="preserve"> </w:t>
          </w:r>
          <w:r w:rsidR="008C43FA" w:rsidRPr="008C43FA">
            <w:rPr>
              <w:rFonts w:ascii="Bookman Old Style" w:eastAsiaTheme="minorEastAsia" w:hAnsi="Bookman Old Style" w:cs="Times New Roman"/>
              <w:noProof/>
              <w:sz w:val="24"/>
            </w:rPr>
            <w:t>(European Commission, 2012)</w:t>
          </w:r>
          <w:r w:rsidR="008C43FA">
            <w:rPr>
              <w:rFonts w:ascii="Bookman Old Style" w:eastAsiaTheme="minorEastAsia" w:hAnsi="Bookman Old Style" w:cs="Times New Roman"/>
              <w:sz w:val="24"/>
            </w:rPr>
            <w:fldChar w:fldCharType="end"/>
          </w:r>
        </w:sdtContent>
      </w:sdt>
      <w:r w:rsidR="00183CC5" w:rsidRPr="002F17A9">
        <w:rPr>
          <w:rFonts w:ascii="Bookman Old Style" w:eastAsiaTheme="minorEastAsia" w:hAnsi="Bookman Old Style" w:cs="Times New Roman"/>
          <w:sz w:val="24"/>
        </w:rPr>
        <w:t xml:space="preserve">.  Secondly, the Russian Federation considerably tightened its capabilities </w:t>
      </w:r>
      <w:r w:rsidR="00502FBC" w:rsidRPr="002F17A9">
        <w:rPr>
          <w:rFonts w:ascii="Bookman Old Style" w:eastAsiaTheme="minorEastAsia" w:hAnsi="Bookman Old Style" w:cs="Times New Roman"/>
          <w:sz w:val="24"/>
        </w:rPr>
        <w:t>and bargaining power after its accession to World Trade Organization (WTO) in 2012</w:t>
      </w:r>
      <w:sdt>
        <w:sdtPr>
          <w:rPr>
            <w:rFonts w:ascii="Bookman Old Style" w:eastAsiaTheme="minorEastAsia" w:hAnsi="Bookman Old Style" w:cs="Times New Roman"/>
            <w:sz w:val="24"/>
          </w:rPr>
          <w:id w:val="1788619641"/>
          <w:citation/>
        </w:sdtPr>
        <w:sdtEndPr/>
        <w:sdtContent>
          <w:r w:rsidR="008C43FA">
            <w:rPr>
              <w:rFonts w:ascii="Bookman Old Style" w:eastAsiaTheme="minorEastAsia" w:hAnsi="Bookman Old Style" w:cs="Times New Roman"/>
              <w:sz w:val="24"/>
            </w:rPr>
            <w:fldChar w:fldCharType="begin"/>
          </w:r>
          <w:r w:rsidR="008C43FA">
            <w:rPr>
              <w:rFonts w:ascii="Bookman Old Style" w:eastAsiaTheme="minorEastAsia" w:hAnsi="Bookman Old Style" w:cs="Times New Roman"/>
              <w:sz w:val="24"/>
            </w:rPr>
            <w:instrText xml:space="preserve"> CITATION Wor13 \l 1033 </w:instrText>
          </w:r>
          <w:r w:rsidR="008C43FA">
            <w:rPr>
              <w:rFonts w:ascii="Bookman Old Style" w:eastAsiaTheme="minorEastAsia" w:hAnsi="Bookman Old Style" w:cs="Times New Roman"/>
              <w:sz w:val="24"/>
            </w:rPr>
            <w:fldChar w:fldCharType="separate"/>
          </w:r>
          <w:r w:rsidR="008C43FA">
            <w:rPr>
              <w:rFonts w:ascii="Bookman Old Style" w:eastAsiaTheme="minorEastAsia" w:hAnsi="Bookman Old Style" w:cs="Times New Roman"/>
              <w:noProof/>
              <w:sz w:val="24"/>
            </w:rPr>
            <w:t xml:space="preserve"> </w:t>
          </w:r>
          <w:r w:rsidR="008C43FA" w:rsidRPr="008C43FA">
            <w:rPr>
              <w:rFonts w:ascii="Bookman Old Style" w:eastAsiaTheme="minorEastAsia" w:hAnsi="Bookman Old Style" w:cs="Times New Roman"/>
              <w:noProof/>
              <w:sz w:val="24"/>
            </w:rPr>
            <w:t>(World Trade Organization, 2013)</w:t>
          </w:r>
          <w:r w:rsidR="008C43FA">
            <w:rPr>
              <w:rFonts w:ascii="Bookman Old Style" w:eastAsiaTheme="minorEastAsia" w:hAnsi="Bookman Old Style" w:cs="Times New Roman"/>
              <w:sz w:val="24"/>
            </w:rPr>
            <w:fldChar w:fldCharType="end"/>
          </w:r>
        </w:sdtContent>
      </w:sdt>
      <w:r w:rsidR="00502FBC" w:rsidRPr="002F17A9">
        <w:rPr>
          <w:rFonts w:ascii="Bookman Old Style" w:eastAsiaTheme="minorEastAsia" w:hAnsi="Bookman Old Style" w:cs="Times New Roman"/>
          <w:sz w:val="24"/>
        </w:rPr>
        <w:t xml:space="preserve">. </w:t>
      </w:r>
      <w:r w:rsidR="00010698" w:rsidRPr="002F17A9">
        <w:rPr>
          <w:rFonts w:ascii="Bookman Old Style" w:eastAsiaTheme="minorEastAsia" w:hAnsi="Bookman Old Style" w:cs="Times New Roman"/>
          <w:sz w:val="24"/>
        </w:rPr>
        <w:t xml:space="preserve">Since then, it had to liberalize its activities in foreign market, so that not to lose potential and existing clients. </w:t>
      </w:r>
      <w:r w:rsidR="00FF43EC" w:rsidRPr="002F17A9">
        <w:rPr>
          <w:rFonts w:ascii="Bookman Old Style" w:eastAsiaTheme="minorEastAsia" w:hAnsi="Bookman Old Style" w:cs="Times New Roman"/>
          <w:sz w:val="24"/>
        </w:rPr>
        <w:t>Another major reason is that, during the second half of previous decade Romania began utilizing its natural gas resources</w:t>
      </w:r>
      <w:r w:rsidR="00010698" w:rsidRPr="002F17A9">
        <w:rPr>
          <w:rFonts w:ascii="Bookman Old Style" w:eastAsiaTheme="minorEastAsia" w:hAnsi="Bookman Old Style" w:cs="Times New Roman"/>
          <w:sz w:val="24"/>
        </w:rPr>
        <w:t xml:space="preserve">, which made the country more or less independent of Gazprom supplies. And the last reason why Gazprom started to decrease the price </w:t>
      </w:r>
      <w:r w:rsidR="00010698" w:rsidRPr="002F17A9">
        <w:rPr>
          <w:rFonts w:ascii="Bookman Old Style" w:eastAsiaTheme="minorEastAsia" w:hAnsi="Bookman Old Style" w:cs="Times New Roman"/>
          <w:sz w:val="24"/>
        </w:rPr>
        <w:lastRenderedPageBreak/>
        <w:t>for gas in European market is the possible penetration of a new competitor. In late 2011 significant offshore natural gas resources were discovered in Cyprus</w:t>
      </w:r>
      <w:sdt>
        <w:sdtPr>
          <w:rPr>
            <w:rFonts w:ascii="Bookman Old Style" w:eastAsiaTheme="minorEastAsia" w:hAnsi="Bookman Old Style" w:cs="Times New Roman"/>
            <w:sz w:val="24"/>
          </w:rPr>
          <w:id w:val="1188570268"/>
          <w:citation/>
        </w:sdtPr>
        <w:sdtEndPr/>
        <w:sdtContent>
          <w:r w:rsidR="008C43FA">
            <w:rPr>
              <w:rFonts w:ascii="Bookman Old Style" w:eastAsiaTheme="minorEastAsia" w:hAnsi="Bookman Old Style" w:cs="Times New Roman"/>
              <w:sz w:val="24"/>
            </w:rPr>
            <w:fldChar w:fldCharType="begin"/>
          </w:r>
          <w:r w:rsidR="008C43FA">
            <w:rPr>
              <w:rFonts w:ascii="Bookman Old Style" w:eastAsiaTheme="minorEastAsia" w:hAnsi="Bookman Old Style" w:cs="Times New Roman"/>
              <w:sz w:val="24"/>
            </w:rPr>
            <w:instrText xml:space="preserve"> CITATION PRN11 \l 1033 </w:instrText>
          </w:r>
          <w:r w:rsidR="008C43FA">
            <w:rPr>
              <w:rFonts w:ascii="Bookman Old Style" w:eastAsiaTheme="minorEastAsia" w:hAnsi="Bookman Old Style" w:cs="Times New Roman"/>
              <w:sz w:val="24"/>
            </w:rPr>
            <w:fldChar w:fldCharType="separate"/>
          </w:r>
          <w:r w:rsidR="008C43FA">
            <w:rPr>
              <w:rFonts w:ascii="Bookman Old Style" w:eastAsiaTheme="minorEastAsia" w:hAnsi="Bookman Old Style" w:cs="Times New Roman"/>
              <w:noProof/>
              <w:sz w:val="24"/>
            </w:rPr>
            <w:t xml:space="preserve"> </w:t>
          </w:r>
          <w:r w:rsidR="008C43FA" w:rsidRPr="008C43FA">
            <w:rPr>
              <w:rFonts w:ascii="Bookman Old Style" w:eastAsiaTheme="minorEastAsia" w:hAnsi="Bookman Old Style" w:cs="Times New Roman"/>
              <w:noProof/>
              <w:sz w:val="24"/>
            </w:rPr>
            <w:t>(PR Newswire, 2011)</w:t>
          </w:r>
          <w:r w:rsidR="008C43FA">
            <w:rPr>
              <w:rFonts w:ascii="Bookman Old Style" w:eastAsiaTheme="minorEastAsia" w:hAnsi="Bookman Old Style" w:cs="Times New Roman"/>
              <w:sz w:val="24"/>
            </w:rPr>
            <w:fldChar w:fldCharType="end"/>
          </w:r>
        </w:sdtContent>
      </w:sdt>
      <w:r w:rsidR="00010698" w:rsidRPr="002F17A9">
        <w:rPr>
          <w:rFonts w:ascii="Bookman Old Style" w:eastAsiaTheme="minorEastAsia" w:hAnsi="Bookman Old Style" w:cs="Times New Roman"/>
          <w:sz w:val="24"/>
        </w:rPr>
        <w:t xml:space="preserve">. It is projected that during the upcoming years Cyprus will become an exporter of natural gas and a major supplier to the Mediterranean region. This would, in effect, </w:t>
      </w:r>
      <w:r w:rsidR="004E2DCD" w:rsidRPr="002F17A9">
        <w:rPr>
          <w:rFonts w:ascii="Bookman Old Style" w:eastAsiaTheme="minorEastAsia" w:hAnsi="Bookman Old Style" w:cs="Times New Roman"/>
          <w:sz w:val="24"/>
        </w:rPr>
        <w:t>cause huge problem</w:t>
      </w:r>
      <w:r w:rsidR="005C7E8B" w:rsidRPr="002F17A9">
        <w:rPr>
          <w:rFonts w:ascii="Bookman Old Style" w:eastAsiaTheme="minorEastAsia" w:hAnsi="Bookman Old Style" w:cs="Times New Roman"/>
          <w:sz w:val="24"/>
        </w:rPr>
        <w:t>s to Russia, which has since independence become a ‘resource curse’ state</w:t>
      </w:r>
      <w:sdt>
        <w:sdtPr>
          <w:rPr>
            <w:rFonts w:ascii="Bookman Old Style" w:eastAsiaTheme="minorEastAsia" w:hAnsi="Bookman Old Style" w:cs="Times New Roman"/>
            <w:sz w:val="24"/>
          </w:rPr>
          <w:id w:val="-369146571"/>
          <w:citation/>
        </w:sdtPr>
        <w:sdtEndPr/>
        <w:sdtContent>
          <w:r w:rsidR="008C43FA">
            <w:rPr>
              <w:rFonts w:ascii="Bookman Old Style" w:eastAsiaTheme="minorEastAsia" w:hAnsi="Bookman Old Style" w:cs="Times New Roman"/>
              <w:sz w:val="24"/>
            </w:rPr>
            <w:fldChar w:fldCharType="begin"/>
          </w:r>
          <w:r w:rsidR="003A4460">
            <w:rPr>
              <w:rFonts w:ascii="Bookman Old Style" w:eastAsiaTheme="minorEastAsia" w:hAnsi="Bookman Old Style" w:cs="Times New Roman"/>
              <w:sz w:val="24"/>
            </w:rPr>
            <w:instrText xml:space="preserve">CITATION Ros12 \l 1033 </w:instrText>
          </w:r>
          <w:r w:rsidR="008C43FA">
            <w:rPr>
              <w:rFonts w:ascii="Bookman Old Style" w:eastAsiaTheme="minorEastAsia" w:hAnsi="Bookman Old Style" w:cs="Times New Roman"/>
              <w:sz w:val="24"/>
            </w:rPr>
            <w:fldChar w:fldCharType="separate"/>
          </w:r>
          <w:r w:rsidR="003A4460">
            <w:rPr>
              <w:rFonts w:ascii="Bookman Old Style" w:eastAsiaTheme="minorEastAsia" w:hAnsi="Bookman Old Style" w:cs="Times New Roman"/>
              <w:noProof/>
              <w:sz w:val="24"/>
            </w:rPr>
            <w:t xml:space="preserve"> </w:t>
          </w:r>
          <w:r w:rsidR="003A4460" w:rsidRPr="003A4460">
            <w:rPr>
              <w:rFonts w:ascii="Bookman Old Style" w:eastAsiaTheme="minorEastAsia" w:hAnsi="Bookman Old Style" w:cs="Times New Roman"/>
              <w:noProof/>
              <w:sz w:val="24"/>
            </w:rPr>
            <w:t>(De Rosa &amp; Iootty, July 2012)</w:t>
          </w:r>
          <w:r w:rsidR="008C43FA">
            <w:rPr>
              <w:rFonts w:ascii="Bookman Old Style" w:eastAsiaTheme="minorEastAsia" w:hAnsi="Bookman Old Style" w:cs="Times New Roman"/>
              <w:sz w:val="24"/>
            </w:rPr>
            <w:fldChar w:fldCharType="end"/>
          </w:r>
        </w:sdtContent>
      </w:sdt>
      <w:r w:rsidR="005C7E8B" w:rsidRPr="002F17A9">
        <w:rPr>
          <w:rFonts w:ascii="Bookman Old Style" w:eastAsiaTheme="minorEastAsia" w:hAnsi="Bookman Old Style" w:cs="Times New Roman"/>
          <w:sz w:val="24"/>
        </w:rPr>
        <w:t xml:space="preserve">, as the largest portion of its economy allocates for an export of crude natural resource commodities, mainly oil and natural gas.  </w:t>
      </w:r>
      <w:r>
        <w:rPr>
          <w:rFonts w:ascii="Bookman Old Style" w:eastAsiaTheme="minorEastAsia" w:hAnsi="Bookman Old Style" w:cs="Times New Roman"/>
          <w:sz w:val="24"/>
        </w:rPr>
        <w:tab/>
      </w:r>
    </w:p>
    <w:p w:rsidR="00343CBD" w:rsidRDefault="00343CBD" w:rsidP="002F17A9">
      <w:pPr>
        <w:spacing w:line="360" w:lineRule="auto"/>
        <w:rPr>
          <w:rFonts w:ascii="Bookman Old Style" w:eastAsiaTheme="minorEastAsia" w:hAnsi="Bookman Old Style" w:cs="Times New Roman"/>
          <w:sz w:val="24"/>
        </w:rPr>
      </w:pPr>
      <w:r>
        <w:rPr>
          <w:rFonts w:ascii="Bookman Old Style" w:eastAsiaTheme="minorEastAsia" w:hAnsi="Bookman Old Style" w:cs="Times New Roman"/>
          <w:sz w:val="24"/>
        </w:rPr>
        <w:tab/>
      </w:r>
      <w:r w:rsidR="005C7E8B" w:rsidRPr="002F17A9">
        <w:rPr>
          <w:rFonts w:ascii="Bookman Old Style" w:eastAsiaTheme="minorEastAsia" w:hAnsi="Bookman Old Style" w:cs="Times New Roman"/>
          <w:sz w:val="24"/>
        </w:rPr>
        <w:t>In this regard, the</w:t>
      </w:r>
      <w:r w:rsidR="00010698" w:rsidRPr="002F17A9">
        <w:rPr>
          <w:rFonts w:ascii="Bookman Old Style" w:eastAsiaTheme="minorEastAsia" w:hAnsi="Bookman Old Style" w:cs="Times New Roman"/>
          <w:sz w:val="24"/>
        </w:rPr>
        <w:t xml:space="preserve"> </w:t>
      </w:r>
      <w:r w:rsidR="00502FBC" w:rsidRPr="002F17A9">
        <w:rPr>
          <w:rFonts w:ascii="Bookman Old Style" w:eastAsiaTheme="minorEastAsia" w:hAnsi="Bookman Old Style" w:cs="Times New Roman"/>
          <w:sz w:val="24"/>
        </w:rPr>
        <w:t>counter intuitive finding is that the production costs increased significantly during the aforementioned period, rising from $16.5 in 2006 to 30.43in 2012/2013, i.e. almost twice.</w:t>
      </w:r>
      <w:r w:rsidR="00307183" w:rsidRPr="002F17A9">
        <w:rPr>
          <w:rFonts w:ascii="Bookman Old Style" w:eastAsiaTheme="minorEastAsia" w:hAnsi="Bookman Old Style" w:cs="Times New Roman"/>
          <w:sz w:val="24"/>
        </w:rPr>
        <w:t xml:space="preserve"> As far as the Armenian market for energy is considered, the situation is both more vivid and complicated. </w:t>
      </w:r>
      <w:r w:rsidR="005C7E8B" w:rsidRPr="002F17A9">
        <w:rPr>
          <w:rFonts w:ascii="Bookman Old Style" w:eastAsiaTheme="minorEastAsia" w:hAnsi="Bookman Old Style" w:cs="Times New Roman"/>
          <w:sz w:val="24"/>
        </w:rPr>
        <w:t xml:space="preserve">The massive gasification of Armenia was launched in 1997, when </w:t>
      </w:r>
      <w:r w:rsidR="00674A9B" w:rsidRPr="002F17A9">
        <w:rPr>
          <w:rFonts w:ascii="Bookman Old Style" w:eastAsiaTheme="minorEastAsia" w:hAnsi="Bookman Old Style" w:cs="Times New Roman"/>
          <w:sz w:val="24"/>
        </w:rPr>
        <w:t>“</w:t>
      </w:r>
      <w:proofErr w:type="spellStart"/>
      <w:r w:rsidR="00674A9B" w:rsidRPr="002F17A9">
        <w:rPr>
          <w:rFonts w:ascii="Bookman Old Style" w:eastAsiaTheme="minorEastAsia" w:hAnsi="Bookman Old Style" w:cs="Times New Roman"/>
          <w:sz w:val="24"/>
        </w:rPr>
        <w:t>ArmRosgaz</w:t>
      </w:r>
      <w:r w:rsidR="005C7E8B" w:rsidRPr="002F17A9">
        <w:rPr>
          <w:rFonts w:ascii="Bookman Old Style" w:eastAsiaTheme="minorEastAsia" w:hAnsi="Bookman Old Style" w:cs="Times New Roman"/>
          <w:sz w:val="24"/>
        </w:rPr>
        <w:t>prom</w:t>
      </w:r>
      <w:proofErr w:type="spellEnd"/>
      <w:r w:rsidR="005C7E8B" w:rsidRPr="002F17A9">
        <w:rPr>
          <w:rFonts w:ascii="Bookman Old Style" w:eastAsiaTheme="minorEastAsia" w:hAnsi="Bookman Old Style" w:cs="Times New Roman"/>
          <w:sz w:val="24"/>
        </w:rPr>
        <w:t xml:space="preserve">” CJSC was established with three shareholders: </w:t>
      </w:r>
      <w:r w:rsidR="00215033" w:rsidRPr="002F17A9">
        <w:rPr>
          <w:rFonts w:ascii="Bookman Old Style" w:eastAsiaTheme="minorEastAsia" w:hAnsi="Bookman Old Style" w:cs="Times New Roman"/>
          <w:sz w:val="24"/>
        </w:rPr>
        <w:t>Gazprom</w:t>
      </w:r>
      <w:r w:rsidR="005C7E8B" w:rsidRPr="002F17A9">
        <w:rPr>
          <w:rFonts w:ascii="Bookman Old Style" w:eastAsiaTheme="minorEastAsia" w:hAnsi="Bookman Old Style" w:cs="Times New Roman"/>
          <w:sz w:val="24"/>
        </w:rPr>
        <w:t xml:space="preserve"> (45</w:t>
      </w:r>
      <w:r w:rsidR="004450AC">
        <w:rPr>
          <w:rFonts w:ascii="Bookman Old Style" w:eastAsiaTheme="minorEastAsia" w:hAnsi="Bookman Old Style" w:cs="Times New Roman"/>
          <w:sz w:val="24"/>
        </w:rPr>
        <w:t>%</w:t>
      </w:r>
      <w:r w:rsidR="005C7E8B" w:rsidRPr="002F17A9">
        <w:rPr>
          <w:rFonts w:ascii="Bookman Old Style" w:eastAsiaTheme="minorEastAsia" w:hAnsi="Bookman Old Style" w:cs="Times New Roman"/>
          <w:sz w:val="24"/>
        </w:rPr>
        <w:t xml:space="preserve"> share), Russian “</w:t>
      </w:r>
      <w:proofErr w:type="spellStart"/>
      <w:r w:rsidR="005C7E8B" w:rsidRPr="002F17A9">
        <w:rPr>
          <w:rFonts w:ascii="Bookman Old Style" w:eastAsiaTheme="minorEastAsia" w:hAnsi="Bookman Old Style" w:cs="Times New Roman"/>
          <w:sz w:val="24"/>
        </w:rPr>
        <w:t>Itera</w:t>
      </w:r>
      <w:proofErr w:type="spellEnd"/>
      <w:r w:rsidR="005C7E8B" w:rsidRPr="002F17A9">
        <w:rPr>
          <w:rFonts w:ascii="Bookman Old Style" w:eastAsiaTheme="minorEastAsia" w:hAnsi="Bookman Old Style" w:cs="Times New Roman"/>
          <w:sz w:val="24"/>
        </w:rPr>
        <w:t>” Group (10</w:t>
      </w:r>
      <w:r w:rsidR="004450AC">
        <w:rPr>
          <w:rFonts w:ascii="Bookman Old Style" w:eastAsiaTheme="minorEastAsia" w:hAnsi="Bookman Old Style" w:cs="Times New Roman"/>
          <w:sz w:val="24"/>
        </w:rPr>
        <w:t>%</w:t>
      </w:r>
      <w:r w:rsidR="005C7E8B" w:rsidRPr="002F17A9">
        <w:rPr>
          <w:rFonts w:ascii="Bookman Old Style" w:eastAsiaTheme="minorEastAsia" w:hAnsi="Bookman Old Style" w:cs="Times New Roman"/>
          <w:sz w:val="24"/>
        </w:rPr>
        <w:t xml:space="preserve"> share</w:t>
      </w:r>
      <w:r w:rsidR="00B9572C" w:rsidRPr="002F17A9">
        <w:rPr>
          <w:rFonts w:ascii="Bookman Old Style" w:eastAsiaTheme="minorEastAsia" w:hAnsi="Bookman Old Style" w:cs="Times New Roman"/>
          <w:sz w:val="24"/>
        </w:rPr>
        <w:t>s</w:t>
      </w:r>
      <w:r w:rsidR="005C7E8B" w:rsidRPr="002F17A9">
        <w:rPr>
          <w:rFonts w:ascii="Bookman Old Style" w:eastAsiaTheme="minorEastAsia" w:hAnsi="Bookman Old Style" w:cs="Times New Roman"/>
          <w:sz w:val="24"/>
        </w:rPr>
        <w:t xml:space="preserve">) and Armenian </w:t>
      </w:r>
      <w:r w:rsidR="00215033" w:rsidRPr="002F17A9">
        <w:rPr>
          <w:rFonts w:ascii="Bookman Old Style" w:eastAsiaTheme="minorEastAsia" w:hAnsi="Bookman Old Style" w:cs="Times New Roman"/>
          <w:sz w:val="24"/>
        </w:rPr>
        <w:t>Energy Ministry</w:t>
      </w:r>
      <w:r w:rsidR="005C7E8B" w:rsidRPr="002F17A9">
        <w:rPr>
          <w:rFonts w:ascii="Bookman Old Style" w:eastAsiaTheme="minorEastAsia" w:hAnsi="Bookman Old Style" w:cs="Times New Roman"/>
          <w:sz w:val="24"/>
        </w:rPr>
        <w:t xml:space="preserve"> (45</w:t>
      </w:r>
      <w:r w:rsidR="004450AC">
        <w:rPr>
          <w:rFonts w:ascii="Bookman Old Style" w:eastAsiaTheme="minorEastAsia" w:hAnsi="Bookman Old Style" w:cs="Times New Roman"/>
          <w:sz w:val="24"/>
        </w:rPr>
        <w:t>%</w:t>
      </w:r>
      <w:r w:rsidR="005C7E8B" w:rsidRPr="002F17A9">
        <w:rPr>
          <w:rFonts w:ascii="Bookman Old Style" w:eastAsiaTheme="minorEastAsia" w:hAnsi="Bookman Old Style" w:cs="Times New Roman"/>
          <w:sz w:val="24"/>
        </w:rPr>
        <w:t xml:space="preserve"> share).  </w:t>
      </w:r>
      <w:r w:rsidR="00215033" w:rsidRPr="002F17A9">
        <w:rPr>
          <w:rFonts w:ascii="Bookman Old Style" w:eastAsiaTheme="minorEastAsia" w:hAnsi="Bookman Old Style" w:cs="Times New Roman"/>
          <w:sz w:val="24"/>
        </w:rPr>
        <w:t>In 2006, Gazprom</w:t>
      </w:r>
      <w:r w:rsidR="00B9572C" w:rsidRPr="002F17A9">
        <w:rPr>
          <w:rFonts w:ascii="Bookman Old Style" w:eastAsiaTheme="minorEastAsia" w:hAnsi="Bookman Old Style" w:cs="Times New Roman"/>
          <w:sz w:val="24"/>
        </w:rPr>
        <w:t xml:space="preserve"> acquired commanding share of ARG. Currently, Gazprom controls 80</w:t>
      </w:r>
      <w:r w:rsidR="004450AC">
        <w:rPr>
          <w:rFonts w:ascii="Bookman Old Style" w:eastAsiaTheme="minorEastAsia" w:hAnsi="Bookman Old Style" w:cs="Times New Roman"/>
          <w:sz w:val="24"/>
        </w:rPr>
        <w:t>%</w:t>
      </w:r>
      <w:r w:rsidR="00B9572C" w:rsidRPr="002F17A9">
        <w:rPr>
          <w:rFonts w:ascii="Bookman Old Style" w:eastAsiaTheme="minorEastAsia" w:hAnsi="Bookman Old Style" w:cs="Times New Roman"/>
          <w:sz w:val="24"/>
        </w:rPr>
        <w:t xml:space="preserve"> of ARG shares, while the remaining 20</w:t>
      </w:r>
      <w:r w:rsidR="004450AC">
        <w:rPr>
          <w:rFonts w:ascii="Bookman Old Style" w:eastAsiaTheme="minorEastAsia" w:hAnsi="Bookman Old Style" w:cs="Times New Roman"/>
          <w:sz w:val="24"/>
        </w:rPr>
        <w:t>%</w:t>
      </w:r>
      <w:r w:rsidR="00B9572C" w:rsidRPr="002F17A9">
        <w:rPr>
          <w:rFonts w:ascii="Bookman Old Style" w:eastAsiaTheme="minorEastAsia" w:hAnsi="Bookman Old Style" w:cs="Times New Roman"/>
          <w:sz w:val="24"/>
        </w:rPr>
        <w:t xml:space="preserve"> are controlled by the Armenian governmen</w:t>
      </w:r>
      <w:r w:rsidR="003A4460">
        <w:rPr>
          <w:rFonts w:ascii="Bookman Old Style" w:eastAsiaTheme="minorEastAsia" w:hAnsi="Bookman Old Style" w:cs="Times New Roman"/>
          <w:sz w:val="24"/>
        </w:rPr>
        <w:t>t</w:t>
      </w:r>
      <w:sdt>
        <w:sdtPr>
          <w:rPr>
            <w:rFonts w:ascii="Bookman Old Style" w:eastAsiaTheme="minorEastAsia" w:hAnsi="Bookman Old Style" w:cs="Times New Roman"/>
            <w:sz w:val="24"/>
          </w:rPr>
          <w:id w:val="975116377"/>
          <w:citation/>
        </w:sdtPr>
        <w:sdtEndPr/>
        <w:sdtContent>
          <w:r w:rsidR="003A4460">
            <w:rPr>
              <w:rFonts w:ascii="Bookman Old Style" w:eastAsiaTheme="minorEastAsia" w:hAnsi="Bookman Old Style" w:cs="Times New Roman"/>
              <w:sz w:val="24"/>
            </w:rPr>
            <w:fldChar w:fldCharType="begin"/>
          </w:r>
          <w:r w:rsidR="003A4460">
            <w:rPr>
              <w:rFonts w:ascii="Bookman Old Style" w:eastAsiaTheme="minorEastAsia" w:hAnsi="Bookman Old Style" w:cs="Times New Roman"/>
              <w:sz w:val="24"/>
            </w:rPr>
            <w:instrText xml:space="preserve"> CITATION ARK13 \l 1033 </w:instrText>
          </w:r>
          <w:r w:rsidR="003A4460">
            <w:rPr>
              <w:rFonts w:ascii="Bookman Old Style" w:eastAsiaTheme="minorEastAsia" w:hAnsi="Bookman Old Style" w:cs="Times New Roman"/>
              <w:sz w:val="24"/>
            </w:rPr>
            <w:fldChar w:fldCharType="separate"/>
          </w:r>
          <w:r w:rsidR="003A4460">
            <w:rPr>
              <w:rFonts w:ascii="Bookman Old Style" w:eastAsiaTheme="minorEastAsia" w:hAnsi="Bookman Old Style" w:cs="Times New Roman"/>
              <w:noProof/>
              <w:sz w:val="24"/>
            </w:rPr>
            <w:t xml:space="preserve"> </w:t>
          </w:r>
          <w:r w:rsidR="003A4460" w:rsidRPr="003A4460">
            <w:rPr>
              <w:rFonts w:ascii="Bookman Old Style" w:eastAsiaTheme="minorEastAsia" w:hAnsi="Bookman Old Style" w:cs="Times New Roman"/>
              <w:noProof/>
              <w:sz w:val="24"/>
            </w:rPr>
            <w:t>(ARKA, 2013)</w:t>
          </w:r>
          <w:r w:rsidR="003A4460">
            <w:rPr>
              <w:rFonts w:ascii="Bookman Old Style" w:eastAsiaTheme="minorEastAsia" w:hAnsi="Bookman Old Style" w:cs="Times New Roman"/>
              <w:sz w:val="24"/>
            </w:rPr>
            <w:fldChar w:fldCharType="end"/>
          </w:r>
        </w:sdtContent>
      </w:sdt>
      <w:r w:rsidR="00B9572C" w:rsidRPr="002F17A9">
        <w:rPr>
          <w:rFonts w:ascii="Bookman Old Style" w:eastAsiaTheme="minorEastAsia" w:hAnsi="Bookman Old Style" w:cs="Times New Roman"/>
          <w:sz w:val="24"/>
        </w:rPr>
        <w:t xml:space="preserve">. </w:t>
      </w:r>
    </w:p>
    <w:p w:rsidR="00343CBD" w:rsidRDefault="00343CBD" w:rsidP="002F17A9">
      <w:pPr>
        <w:spacing w:line="360" w:lineRule="auto"/>
        <w:rPr>
          <w:rFonts w:ascii="Bookman Old Style" w:eastAsiaTheme="minorEastAsia" w:hAnsi="Bookman Old Style" w:cs="Times New Roman"/>
          <w:sz w:val="24"/>
        </w:rPr>
      </w:pPr>
      <w:r>
        <w:rPr>
          <w:rFonts w:ascii="Bookman Old Style" w:eastAsiaTheme="minorEastAsia" w:hAnsi="Bookman Old Style" w:cs="Times New Roman"/>
          <w:sz w:val="24"/>
        </w:rPr>
        <w:tab/>
      </w:r>
      <w:r w:rsidR="00FE7F15" w:rsidRPr="002F17A9">
        <w:rPr>
          <w:rFonts w:ascii="Bookman Old Style" w:eastAsiaTheme="minorEastAsia" w:hAnsi="Bookman Old Style" w:cs="Times New Roman"/>
          <w:sz w:val="24"/>
        </w:rPr>
        <w:t>In contrast to Europe</w:t>
      </w:r>
      <w:r>
        <w:rPr>
          <w:rFonts w:ascii="Bookman Old Style" w:eastAsiaTheme="minorEastAsia" w:hAnsi="Bookman Old Style" w:cs="Times New Roman"/>
          <w:sz w:val="24"/>
        </w:rPr>
        <w:t>an market, where the anti-</w:t>
      </w:r>
      <w:r w:rsidR="00FE7F15" w:rsidRPr="002F17A9">
        <w:rPr>
          <w:rFonts w:ascii="Bookman Old Style" w:eastAsiaTheme="minorEastAsia" w:hAnsi="Bookman Old Style" w:cs="Times New Roman"/>
          <w:sz w:val="24"/>
        </w:rPr>
        <w:t>monopoly policies are on well-established grounds, the Armenian government does not possess any serious tool or counter-arguments against the Russian energy monopoly in</w:t>
      </w:r>
      <w:r w:rsidR="00A233AD" w:rsidRPr="002F17A9">
        <w:rPr>
          <w:rFonts w:ascii="Bookman Old Style" w:eastAsiaTheme="minorEastAsia" w:hAnsi="Bookman Old Style" w:cs="Times New Roman"/>
          <w:sz w:val="24"/>
        </w:rPr>
        <w:t xml:space="preserve"> Armenia. Gazprom (namely</w:t>
      </w:r>
      <w:r w:rsidR="00FE7F15" w:rsidRPr="002F17A9">
        <w:rPr>
          <w:rFonts w:ascii="Bookman Old Style" w:eastAsiaTheme="minorEastAsia" w:hAnsi="Bookman Old Style" w:cs="Times New Roman"/>
          <w:sz w:val="24"/>
        </w:rPr>
        <w:t xml:space="preserve"> Russia)</w:t>
      </w:r>
      <w:r w:rsidR="00563BCD" w:rsidRPr="002F17A9">
        <w:rPr>
          <w:rFonts w:ascii="Bookman Old Style" w:eastAsiaTheme="minorEastAsia" w:hAnsi="Bookman Old Style" w:cs="Times New Roman"/>
          <w:sz w:val="24"/>
        </w:rPr>
        <w:t xml:space="preserve"> has efficiently managed to remove any potential predator from the field. For instance, the long-promoted Iran-Armenia gas pipeline's diameter was reduced from initial 1,420 to 700 millimeters, which some experts describe as a result of extensive pressure from Gazprom</w:t>
      </w:r>
      <w:sdt>
        <w:sdtPr>
          <w:rPr>
            <w:rFonts w:ascii="Bookman Old Style" w:eastAsiaTheme="minorEastAsia" w:hAnsi="Bookman Old Style" w:cs="Times New Roman"/>
            <w:sz w:val="24"/>
          </w:rPr>
          <w:id w:val="806590170"/>
          <w:citation/>
        </w:sdtPr>
        <w:sdtEndPr/>
        <w:sdtContent>
          <w:r w:rsidR="003A4460">
            <w:rPr>
              <w:rFonts w:ascii="Bookman Old Style" w:eastAsiaTheme="minorEastAsia" w:hAnsi="Bookman Old Style" w:cs="Times New Roman"/>
              <w:sz w:val="24"/>
            </w:rPr>
            <w:fldChar w:fldCharType="begin"/>
          </w:r>
          <w:r w:rsidR="003A4460">
            <w:rPr>
              <w:rFonts w:ascii="Bookman Old Style" w:eastAsiaTheme="minorEastAsia" w:hAnsi="Bookman Old Style" w:cs="Times New Roman"/>
              <w:sz w:val="24"/>
            </w:rPr>
            <w:instrText xml:space="preserve"> CITATION Soc07 \l 1033 </w:instrText>
          </w:r>
          <w:r w:rsidR="003A4460">
            <w:rPr>
              <w:rFonts w:ascii="Bookman Old Style" w:eastAsiaTheme="minorEastAsia" w:hAnsi="Bookman Old Style" w:cs="Times New Roman"/>
              <w:sz w:val="24"/>
            </w:rPr>
            <w:fldChar w:fldCharType="separate"/>
          </w:r>
          <w:r w:rsidR="003A4460">
            <w:rPr>
              <w:rFonts w:ascii="Bookman Old Style" w:eastAsiaTheme="minorEastAsia" w:hAnsi="Bookman Old Style" w:cs="Times New Roman"/>
              <w:noProof/>
              <w:sz w:val="24"/>
            </w:rPr>
            <w:t xml:space="preserve"> </w:t>
          </w:r>
          <w:r w:rsidR="003A4460" w:rsidRPr="003A4460">
            <w:rPr>
              <w:rFonts w:ascii="Bookman Old Style" w:eastAsiaTheme="minorEastAsia" w:hAnsi="Bookman Old Style" w:cs="Times New Roman"/>
              <w:noProof/>
              <w:sz w:val="24"/>
            </w:rPr>
            <w:t>(Socor, 2007)</w:t>
          </w:r>
          <w:r w:rsidR="003A4460">
            <w:rPr>
              <w:rFonts w:ascii="Bookman Old Style" w:eastAsiaTheme="minorEastAsia" w:hAnsi="Bookman Old Style" w:cs="Times New Roman"/>
              <w:sz w:val="24"/>
            </w:rPr>
            <w:fldChar w:fldCharType="end"/>
          </w:r>
        </w:sdtContent>
      </w:sdt>
      <w:r w:rsidR="00563BCD" w:rsidRPr="002F17A9">
        <w:rPr>
          <w:rFonts w:ascii="Bookman Old Style" w:eastAsiaTheme="minorEastAsia" w:hAnsi="Bookman Old Style" w:cs="Times New Roman"/>
          <w:sz w:val="24"/>
        </w:rPr>
        <w:t xml:space="preserve">. It is </w:t>
      </w:r>
      <w:r w:rsidR="00185143" w:rsidRPr="002F17A9">
        <w:rPr>
          <w:rFonts w:ascii="Bookman Old Style" w:eastAsiaTheme="minorEastAsia" w:hAnsi="Bookman Old Style" w:cs="Times New Roman"/>
          <w:sz w:val="24"/>
        </w:rPr>
        <w:t>apparent</w:t>
      </w:r>
      <w:r w:rsidR="00563BCD" w:rsidRPr="002F17A9">
        <w:rPr>
          <w:rFonts w:ascii="Bookman Old Style" w:eastAsiaTheme="minorEastAsia" w:hAnsi="Bookman Old Style" w:cs="Times New Roman"/>
          <w:sz w:val="24"/>
        </w:rPr>
        <w:t xml:space="preserve"> that having been built at the initial diameter, the pipeline would allow Islamic Republic of Iran (IRI) to export its natural gas to European markets, becoming a direct competitor to Russia's natural gas industry. </w:t>
      </w:r>
    </w:p>
    <w:p w:rsidR="00343CBD" w:rsidRDefault="00343CBD" w:rsidP="002F17A9">
      <w:pPr>
        <w:spacing w:line="360" w:lineRule="auto"/>
        <w:rPr>
          <w:rFonts w:ascii="Bookman Old Style" w:eastAsiaTheme="minorEastAsia" w:hAnsi="Bookman Old Style" w:cs="Times New Roman"/>
          <w:sz w:val="24"/>
        </w:rPr>
      </w:pPr>
      <w:r>
        <w:rPr>
          <w:rFonts w:ascii="Bookman Old Style" w:eastAsiaTheme="minorEastAsia" w:hAnsi="Bookman Old Style" w:cs="Times New Roman"/>
          <w:sz w:val="24"/>
        </w:rPr>
        <w:tab/>
      </w:r>
      <w:r w:rsidR="000A26A7" w:rsidRPr="002F17A9">
        <w:rPr>
          <w:rFonts w:ascii="Bookman Old Style" w:eastAsiaTheme="minorEastAsia" w:hAnsi="Bookman Old Style" w:cs="Times New Roman"/>
          <w:sz w:val="24"/>
        </w:rPr>
        <w:t xml:space="preserve">Recalling the same figure above, one would pay attention to how, the coordinates in Armenian have been rising through years. The background information, which was presented, comes to explain this situation. Being a </w:t>
      </w:r>
      <w:r w:rsidR="000A26A7" w:rsidRPr="002F17A9">
        <w:rPr>
          <w:rFonts w:ascii="Bookman Old Style" w:eastAsiaTheme="minorEastAsia" w:hAnsi="Bookman Old Style" w:cs="Times New Roman"/>
          <w:sz w:val="24"/>
        </w:rPr>
        <w:lastRenderedPageBreak/>
        <w:t xml:space="preserve">monopolist in the market, without any visible actor that would counter-balance tis actions, Gazprom has effectively managed to </w:t>
      </w:r>
      <w:r w:rsidR="004C7897" w:rsidRPr="002F17A9">
        <w:rPr>
          <w:rFonts w:ascii="Bookman Old Style" w:eastAsiaTheme="minorEastAsia" w:hAnsi="Bookman Old Style" w:cs="Times New Roman"/>
          <w:sz w:val="24"/>
        </w:rPr>
        <w:t>raise</w:t>
      </w:r>
      <w:r w:rsidR="000A26A7" w:rsidRPr="002F17A9">
        <w:rPr>
          <w:rFonts w:ascii="Bookman Old Style" w:eastAsiaTheme="minorEastAsia" w:hAnsi="Bookman Old Style" w:cs="Times New Roman"/>
          <w:sz w:val="24"/>
        </w:rPr>
        <w:t xml:space="preserve"> the prices and gain extensive profits from its supply of natural gas. </w:t>
      </w:r>
      <w:r w:rsidR="004C7897" w:rsidRPr="002F17A9">
        <w:rPr>
          <w:rFonts w:ascii="Bookman Old Style" w:eastAsiaTheme="minorEastAsia" w:hAnsi="Bookman Old Style" w:cs="Times New Roman"/>
          <w:sz w:val="24"/>
        </w:rPr>
        <w:t xml:space="preserve">Another major </w:t>
      </w:r>
      <w:r>
        <w:rPr>
          <w:rFonts w:ascii="Bookman Old Style" w:eastAsiaTheme="minorEastAsia" w:hAnsi="Bookman Old Style" w:cs="Times New Roman"/>
          <w:sz w:val="24"/>
        </w:rPr>
        <w:t>point</w:t>
      </w:r>
      <w:r w:rsidR="004C7897" w:rsidRPr="002F17A9">
        <w:rPr>
          <w:rFonts w:ascii="Bookman Old Style" w:eastAsiaTheme="minorEastAsia" w:hAnsi="Bookman Old Style" w:cs="Times New Roman"/>
          <w:sz w:val="24"/>
        </w:rPr>
        <w:t xml:space="preserve"> should be presented below. Although there are several companies operating in Russian market of energy resources, the role of exporter of gas from Russia is prescribed to Gazprom. </w:t>
      </w:r>
    </w:p>
    <w:p w:rsidR="00343CBD" w:rsidRDefault="00343CBD" w:rsidP="002F17A9">
      <w:pPr>
        <w:spacing w:line="360" w:lineRule="auto"/>
        <w:rPr>
          <w:rFonts w:ascii="Bookman Old Style" w:hAnsi="Bookman Old Style" w:cs="Times New Roman"/>
          <w:sz w:val="24"/>
          <w:szCs w:val="20"/>
        </w:rPr>
      </w:pPr>
      <w:r>
        <w:rPr>
          <w:rFonts w:ascii="Bookman Old Style" w:eastAsiaTheme="minorEastAsia" w:hAnsi="Bookman Old Style" w:cs="Times New Roman"/>
          <w:sz w:val="24"/>
        </w:rPr>
        <w:tab/>
      </w:r>
      <w:r w:rsidR="004C7897" w:rsidRPr="002F17A9">
        <w:rPr>
          <w:rFonts w:ascii="Bookman Old Style" w:eastAsiaTheme="minorEastAsia" w:hAnsi="Bookman Old Style" w:cs="Times New Roman"/>
          <w:sz w:val="24"/>
        </w:rPr>
        <w:t xml:space="preserve">Although Russian Government currently makes an effort to liberalize the market, it also insists that the introduction of two other companies, </w:t>
      </w:r>
      <w:r>
        <w:rPr>
          <w:rFonts w:ascii="Bookman Old Style" w:eastAsiaTheme="minorEastAsia" w:hAnsi="Bookman Old Style" w:cs="Times New Roman"/>
          <w:sz w:val="24"/>
        </w:rPr>
        <w:t>“</w:t>
      </w:r>
      <w:proofErr w:type="spellStart"/>
      <w:r w:rsidR="004C7897" w:rsidRPr="002F17A9">
        <w:rPr>
          <w:rFonts w:ascii="Bookman Old Style" w:eastAsiaTheme="minorEastAsia" w:hAnsi="Bookman Old Style" w:cs="Times New Roman"/>
          <w:sz w:val="24"/>
        </w:rPr>
        <w:t>Novatek</w:t>
      </w:r>
      <w:proofErr w:type="spellEnd"/>
      <w:r>
        <w:rPr>
          <w:rFonts w:ascii="Bookman Old Style" w:eastAsiaTheme="minorEastAsia" w:hAnsi="Bookman Old Style" w:cs="Times New Roman"/>
          <w:sz w:val="24"/>
        </w:rPr>
        <w:t>”</w:t>
      </w:r>
      <w:r w:rsidR="004C7897" w:rsidRPr="002F17A9">
        <w:rPr>
          <w:rFonts w:ascii="Bookman Old Style" w:eastAsiaTheme="minorEastAsia" w:hAnsi="Bookman Old Style" w:cs="Times New Roman"/>
          <w:sz w:val="24"/>
        </w:rPr>
        <w:t xml:space="preserve"> and </w:t>
      </w:r>
      <w:r>
        <w:rPr>
          <w:rFonts w:ascii="Bookman Old Style" w:eastAsiaTheme="minorEastAsia" w:hAnsi="Bookman Old Style" w:cs="Times New Roman"/>
          <w:sz w:val="24"/>
        </w:rPr>
        <w:t>“</w:t>
      </w:r>
      <w:proofErr w:type="spellStart"/>
      <w:r w:rsidR="004C7897" w:rsidRPr="002F17A9">
        <w:rPr>
          <w:rFonts w:ascii="Bookman Old Style" w:eastAsiaTheme="minorEastAsia" w:hAnsi="Bookman Old Style" w:cs="Times New Roman"/>
          <w:sz w:val="24"/>
        </w:rPr>
        <w:t>Rosneft</w:t>
      </w:r>
      <w:proofErr w:type="spellEnd"/>
      <w:r>
        <w:rPr>
          <w:rFonts w:ascii="Bookman Old Style" w:eastAsiaTheme="minorEastAsia" w:hAnsi="Bookman Old Style" w:cs="Times New Roman"/>
          <w:sz w:val="24"/>
        </w:rPr>
        <w:t>”</w:t>
      </w:r>
      <w:r w:rsidR="004C7897" w:rsidRPr="002F17A9">
        <w:rPr>
          <w:rFonts w:ascii="Bookman Old Style" w:eastAsiaTheme="minorEastAsia" w:hAnsi="Bookman Old Style" w:cs="Times New Roman"/>
          <w:sz w:val="24"/>
        </w:rPr>
        <w:t>, to overseas liquefied natural gas (LNG) markets shouldn't hurt Gazprom</w:t>
      </w:r>
      <w:sdt>
        <w:sdtPr>
          <w:rPr>
            <w:rFonts w:ascii="Bookman Old Style" w:eastAsiaTheme="minorEastAsia" w:hAnsi="Bookman Old Style" w:cs="Times New Roman"/>
            <w:sz w:val="24"/>
          </w:rPr>
          <w:id w:val="1125044938"/>
          <w:citation/>
        </w:sdtPr>
        <w:sdtEndPr/>
        <w:sdtContent>
          <w:r w:rsidR="003A4460">
            <w:rPr>
              <w:rFonts w:ascii="Bookman Old Style" w:eastAsiaTheme="minorEastAsia" w:hAnsi="Bookman Old Style" w:cs="Times New Roman"/>
              <w:sz w:val="24"/>
            </w:rPr>
            <w:fldChar w:fldCharType="begin"/>
          </w:r>
          <w:r w:rsidR="003A4460">
            <w:rPr>
              <w:rFonts w:ascii="Bookman Old Style" w:eastAsiaTheme="minorEastAsia" w:hAnsi="Bookman Old Style" w:cs="Times New Roman"/>
              <w:sz w:val="24"/>
            </w:rPr>
            <w:instrText xml:space="preserve"> CITATION Yel13 \l 1033 </w:instrText>
          </w:r>
          <w:r w:rsidR="003A4460">
            <w:rPr>
              <w:rFonts w:ascii="Bookman Old Style" w:eastAsiaTheme="minorEastAsia" w:hAnsi="Bookman Old Style" w:cs="Times New Roman"/>
              <w:sz w:val="24"/>
            </w:rPr>
            <w:fldChar w:fldCharType="separate"/>
          </w:r>
          <w:r w:rsidR="003A4460">
            <w:rPr>
              <w:rFonts w:ascii="Bookman Old Style" w:eastAsiaTheme="minorEastAsia" w:hAnsi="Bookman Old Style" w:cs="Times New Roman"/>
              <w:noProof/>
              <w:sz w:val="24"/>
            </w:rPr>
            <w:t xml:space="preserve"> </w:t>
          </w:r>
          <w:r w:rsidR="003A4460" w:rsidRPr="003A4460">
            <w:rPr>
              <w:rFonts w:ascii="Bookman Old Style" w:eastAsiaTheme="minorEastAsia" w:hAnsi="Bookman Old Style" w:cs="Times New Roman"/>
              <w:noProof/>
              <w:sz w:val="24"/>
            </w:rPr>
            <w:t>(Khodyakova, 2013)</w:t>
          </w:r>
          <w:r w:rsidR="003A4460">
            <w:rPr>
              <w:rFonts w:ascii="Bookman Old Style" w:eastAsiaTheme="minorEastAsia" w:hAnsi="Bookman Old Style" w:cs="Times New Roman"/>
              <w:sz w:val="24"/>
            </w:rPr>
            <w:fldChar w:fldCharType="end"/>
          </w:r>
        </w:sdtContent>
      </w:sdt>
      <w:r w:rsidR="004C7897" w:rsidRPr="002F17A9">
        <w:rPr>
          <w:rFonts w:ascii="Bookman Old Style" w:eastAsiaTheme="minorEastAsia" w:hAnsi="Bookman Old Style" w:cs="Times New Roman"/>
          <w:sz w:val="24"/>
        </w:rPr>
        <w:t xml:space="preserve">. The Deputy Prime Minister </w:t>
      </w:r>
      <w:proofErr w:type="spellStart"/>
      <w:r w:rsidR="004C7897" w:rsidRPr="002F17A9">
        <w:rPr>
          <w:rFonts w:ascii="Bookman Old Style" w:eastAsiaTheme="minorEastAsia" w:hAnsi="Bookman Old Style" w:cs="Times New Roman"/>
          <w:sz w:val="24"/>
        </w:rPr>
        <w:t>Arkady</w:t>
      </w:r>
      <w:proofErr w:type="spellEnd"/>
      <w:r w:rsidR="004C7897" w:rsidRPr="002F17A9">
        <w:rPr>
          <w:rFonts w:ascii="Bookman Old Style" w:eastAsiaTheme="minorEastAsia" w:hAnsi="Bookman Old Style" w:cs="Times New Roman"/>
          <w:sz w:val="24"/>
        </w:rPr>
        <w:t xml:space="preserve"> </w:t>
      </w:r>
      <w:proofErr w:type="spellStart"/>
      <w:r w:rsidR="004C7897" w:rsidRPr="002F17A9">
        <w:rPr>
          <w:rFonts w:ascii="Bookman Old Style" w:eastAsiaTheme="minorEastAsia" w:hAnsi="Bookman Old Style" w:cs="Times New Roman"/>
          <w:sz w:val="24"/>
        </w:rPr>
        <w:t>Dvorkovich</w:t>
      </w:r>
      <w:proofErr w:type="spellEnd"/>
      <w:r w:rsidR="004C7897" w:rsidRPr="002F17A9">
        <w:rPr>
          <w:rFonts w:ascii="Bookman Old Style" w:eastAsiaTheme="minorEastAsia" w:hAnsi="Bookman Old Style" w:cs="Times New Roman"/>
          <w:sz w:val="24"/>
        </w:rPr>
        <w:t>, who is in charge of fuel and energy, announced that they (the Government) “want to be certain that we are not creating competition for Gazprom in specific markets</w:t>
      </w:r>
      <w:sdt>
        <w:sdtPr>
          <w:rPr>
            <w:rFonts w:ascii="Bookman Old Style" w:eastAsiaTheme="minorEastAsia" w:hAnsi="Bookman Old Style" w:cs="Times New Roman"/>
            <w:sz w:val="24"/>
          </w:rPr>
          <w:id w:val="-983998734"/>
          <w:citation/>
        </w:sdtPr>
        <w:sdtEndPr/>
        <w:sdtContent>
          <w:r w:rsidR="003A4460">
            <w:rPr>
              <w:rFonts w:ascii="Bookman Old Style" w:eastAsiaTheme="minorEastAsia" w:hAnsi="Bookman Old Style" w:cs="Times New Roman"/>
              <w:sz w:val="24"/>
            </w:rPr>
            <w:fldChar w:fldCharType="begin"/>
          </w:r>
          <w:r w:rsidR="003A4460">
            <w:rPr>
              <w:rFonts w:ascii="Bookman Old Style" w:eastAsiaTheme="minorEastAsia" w:hAnsi="Bookman Old Style" w:cs="Times New Roman"/>
              <w:sz w:val="24"/>
            </w:rPr>
            <w:instrText xml:space="preserve"> CITATION Ele13 \l 1033 </w:instrText>
          </w:r>
          <w:r w:rsidR="003A4460">
            <w:rPr>
              <w:rFonts w:ascii="Bookman Old Style" w:eastAsiaTheme="minorEastAsia" w:hAnsi="Bookman Old Style" w:cs="Times New Roman"/>
              <w:sz w:val="24"/>
            </w:rPr>
            <w:fldChar w:fldCharType="separate"/>
          </w:r>
          <w:r w:rsidR="003A4460">
            <w:rPr>
              <w:rFonts w:ascii="Bookman Old Style" w:eastAsiaTheme="minorEastAsia" w:hAnsi="Bookman Old Style" w:cs="Times New Roman"/>
              <w:noProof/>
              <w:sz w:val="24"/>
            </w:rPr>
            <w:t xml:space="preserve"> </w:t>
          </w:r>
          <w:r w:rsidR="003A4460" w:rsidRPr="003A4460">
            <w:rPr>
              <w:rFonts w:ascii="Bookman Old Style" w:eastAsiaTheme="minorEastAsia" w:hAnsi="Bookman Old Style" w:cs="Times New Roman"/>
              <w:noProof/>
              <w:sz w:val="24"/>
            </w:rPr>
            <w:t>(Shipilova, 2013)</w:t>
          </w:r>
          <w:r w:rsidR="003A4460">
            <w:rPr>
              <w:rFonts w:ascii="Bookman Old Style" w:eastAsiaTheme="minorEastAsia" w:hAnsi="Bookman Old Style" w:cs="Times New Roman"/>
              <w:sz w:val="24"/>
            </w:rPr>
            <w:fldChar w:fldCharType="end"/>
          </w:r>
        </w:sdtContent>
      </w:sdt>
      <w:r w:rsidR="00185143" w:rsidRPr="002F17A9">
        <w:rPr>
          <w:rFonts w:ascii="Bookman Old Style" w:eastAsiaTheme="minorEastAsia" w:hAnsi="Bookman Old Style" w:cs="Times New Roman"/>
          <w:sz w:val="24"/>
        </w:rPr>
        <w:t xml:space="preserve">.” This announcement clearly states that Gazprom is not a natural monopoly, because it, </w:t>
      </w:r>
      <w:r w:rsidR="00185143" w:rsidRPr="002F17A9">
        <w:rPr>
          <w:rFonts w:ascii="Bookman Old Style" w:hAnsi="Bookman Old Style" w:cs="Times New Roman"/>
          <w:sz w:val="24"/>
          <w:szCs w:val="20"/>
        </w:rPr>
        <w:t xml:space="preserve">exhibiting economies of scale, </w:t>
      </w:r>
      <w:r w:rsidR="00D76B6A" w:rsidRPr="002F17A9">
        <w:rPr>
          <w:rFonts w:ascii="Bookman Old Style" w:hAnsi="Bookman Old Style" w:cs="Times New Roman"/>
          <w:sz w:val="24"/>
          <w:szCs w:val="20"/>
        </w:rPr>
        <w:t>suppl</w:t>
      </w:r>
      <w:r w:rsidR="00185143" w:rsidRPr="002F17A9">
        <w:rPr>
          <w:rFonts w:ascii="Bookman Old Style" w:hAnsi="Bookman Old Style" w:cs="Times New Roman"/>
          <w:sz w:val="24"/>
          <w:szCs w:val="20"/>
        </w:rPr>
        <w:t>ier almost</w:t>
      </w:r>
      <w:r w:rsidR="00D76B6A" w:rsidRPr="002F17A9">
        <w:rPr>
          <w:rFonts w:ascii="Bookman Old Style" w:hAnsi="Bookman Old Style" w:cs="Times New Roman"/>
          <w:sz w:val="24"/>
          <w:szCs w:val="20"/>
        </w:rPr>
        <w:t xml:space="preserve"> the entire market </w:t>
      </w:r>
      <w:r w:rsidR="00185143" w:rsidRPr="002F17A9">
        <w:rPr>
          <w:rFonts w:ascii="Bookman Old Style" w:hAnsi="Bookman Old Style" w:cs="Times New Roman"/>
          <w:sz w:val="24"/>
          <w:szCs w:val="20"/>
        </w:rPr>
        <w:t xml:space="preserve">with the backing of Russian Government </w:t>
      </w:r>
      <w:r w:rsidR="00D76B6A" w:rsidRPr="002F17A9">
        <w:rPr>
          <w:rFonts w:ascii="Bookman Old Style" w:hAnsi="Bookman Old Style" w:cs="Times New Roman"/>
          <w:sz w:val="24"/>
          <w:szCs w:val="20"/>
        </w:rPr>
        <w:t xml:space="preserve">at a </w:t>
      </w:r>
      <w:r w:rsidR="00185143" w:rsidRPr="002F17A9">
        <w:rPr>
          <w:rFonts w:ascii="Bookman Old Style" w:hAnsi="Bookman Old Style" w:cs="Times New Roman"/>
          <w:sz w:val="24"/>
          <w:szCs w:val="20"/>
        </w:rPr>
        <w:t>higher</w:t>
      </w:r>
      <w:r w:rsidR="00D76B6A" w:rsidRPr="002F17A9">
        <w:rPr>
          <w:rFonts w:ascii="Bookman Old Style" w:hAnsi="Bookman Old Style" w:cs="Times New Roman"/>
          <w:sz w:val="24"/>
          <w:szCs w:val="20"/>
        </w:rPr>
        <w:t xml:space="preserve"> cost than a number of competing firms</w:t>
      </w:r>
      <w:r w:rsidR="00185143" w:rsidRPr="002F17A9">
        <w:rPr>
          <w:rFonts w:ascii="Bookman Old Style" w:hAnsi="Bookman Old Style" w:cs="Times New Roman"/>
          <w:sz w:val="24"/>
          <w:szCs w:val="20"/>
        </w:rPr>
        <w:t xml:space="preserve"> would</w:t>
      </w:r>
      <w:r w:rsidR="00D76B6A" w:rsidRPr="002F17A9">
        <w:rPr>
          <w:rFonts w:ascii="Bookman Old Style" w:hAnsi="Bookman Old Style" w:cs="Times New Roman"/>
          <w:sz w:val="24"/>
          <w:szCs w:val="20"/>
        </w:rPr>
        <w:t xml:space="preserve">. </w:t>
      </w:r>
      <w:r w:rsidR="00185143" w:rsidRPr="002F17A9">
        <w:rPr>
          <w:rFonts w:ascii="Bookman Old Style" w:hAnsi="Bookman Old Style" w:cs="Times New Roman"/>
          <w:sz w:val="24"/>
          <w:szCs w:val="20"/>
        </w:rPr>
        <w:t>Given the well-known definition of monopoly, one would judge that competition would create a lower price for consumers both domestically and in foreign markets</w:t>
      </w:r>
      <w:sdt>
        <w:sdtPr>
          <w:rPr>
            <w:rFonts w:ascii="Bookman Old Style" w:hAnsi="Bookman Old Style" w:cs="Times New Roman"/>
            <w:sz w:val="24"/>
            <w:szCs w:val="20"/>
          </w:rPr>
          <w:id w:val="355860516"/>
          <w:citation/>
        </w:sdtPr>
        <w:sdtEndPr/>
        <w:sdtContent>
          <w:r w:rsidR="0050673E">
            <w:rPr>
              <w:rFonts w:ascii="Bookman Old Style" w:hAnsi="Bookman Old Style" w:cs="Times New Roman"/>
              <w:sz w:val="24"/>
              <w:szCs w:val="20"/>
            </w:rPr>
            <w:fldChar w:fldCharType="begin"/>
          </w:r>
          <w:r w:rsidR="0050673E">
            <w:rPr>
              <w:rFonts w:ascii="Bookman Old Style" w:hAnsi="Bookman Old Style" w:cs="Times New Roman"/>
              <w:sz w:val="24"/>
              <w:szCs w:val="20"/>
            </w:rPr>
            <w:instrText xml:space="preserve"> CITATION Ste05 \l 1033 </w:instrText>
          </w:r>
          <w:r w:rsidR="0050673E">
            <w:rPr>
              <w:rFonts w:ascii="Bookman Old Style" w:hAnsi="Bookman Old Style" w:cs="Times New Roman"/>
              <w:sz w:val="24"/>
              <w:szCs w:val="20"/>
            </w:rPr>
            <w:fldChar w:fldCharType="separate"/>
          </w:r>
          <w:r w:rsidR="0050673E">
            <w:rPr>
              <w:rFonts w:ascii="Bookman Old Style" w:hAnsi="Bookman Old Style" w:cs="Times New Roman"/>
              <w:noProof/>
              <w:sz w:val="24"/>
              <w:szCs w:val="20"/>
            </w:rPr>
            <w:t xml:space="preserve"> </w:t>
          </w:r>
          <w:r w:rsidR="0050673E" w:rsidRPr="0050673E">
            <w:rPr>
              <w:rFonts w:ascii="Bookman Old Style" w:hAnsi="Bookman Old Style" w:cs="Times New Roman"/>
              <w:noProof/>
              <w:sz w:val="24"/>
              <w:szCs w:val="20"/>
            </w:rPr>
            <w:t>(Steinemann, Apgar, &amp; Brown, 2005)</w:t>
          </w:r>
          <w:r w:rsidR="0050673E">
            <w:rPr>
              <w:rFonts w:ascii="Bookman Old Style" w:hAnsi="Bookman Old Style" w:cs="Times New Roman"/>
              <w:sz w:val="24"/>
              <w:szCs w:val="20"/>
            </w:rPr>
            <w:fldChar w:fldCharType="end"/>
          </w:r>
        </w:sdtContent>
      </w:sdt>
      <w:r w:rsidR="00185143" w:rsidRPr="002F17A9">
        <w:rPr>
          <w:rFonts w:ascii="Bookman Old Style" w:hAnsi="Bookman Old Style" w:cs="Times New Roman"/>
          <w:sz w:val="24"/>
          <w:szCs w:val="20"/>
        </w:rPr>
        <w:t>.</w:t>
      </w:r>
    </w:p>
    <w:p w:rsidR="002B68BC" w:rsidRDefault="00343CBD" w:rsidP="002F17A9">
      <w:pPr>
        <w:spacing w:line="360" w:lineRule="auto"/>
        <w:rPr>
          <w:rFonts w:ascii="Bookman Old Style" w:hAnsi="Bookman Old Style" w:cs="Times New Roman"/>
          <w:sz w:val="24"/>
        </w:rPr>
      </w:pPr>
      <w:r>
        <w:rPr>
          <w:rFonts w:ascii="Bookman Old Style" w:hAnsi="Bookman Old Style" w:cs="Times New Roman"/>
          <w:sz w:val="24"/>
          <w:szCs w:val="20"/>
        </w:rPr>
        <w:tab/>
      </w:r>
      <w:r w:rsidR="00185143" w:rsidRPr="002F17A9">
        <w:rPr>
          <w:rFonts w:ascii="Bookman Old Style" w:hAnsi="Bookman Old Style" w:cs="Times New Roman"/>
          <w:sz w:val="24"/>
          <w:szCs w:val="20"/>
        </w:rPr>
        <w:t xml:space="preserve"> </w:t>
      </w:r>
      <w:r>
        <w:rPr>
          <w:rFonts w:ascii="Bookman Old Style" w:hAnsi="Bookman Old Style" w:cs="Times New Roman"/>
          <w:sz w:val="24"/>
          <w:szCs w:val="20"/>
        </w:rPr>
        <w:t>One more</w:t>
      </w:r>
      <w:r w:rsidR="00185143" w:rsidRPr="002F17A9">
        <w:rPr>
          <w:rFonts w:ascii="Bookman Old Style" w:hAnsi="Bookman Old Style" w:cs="Times New Roman"/>
          <w:sz w:val="24"/>
          <w:szCs w:val="20"/>
        </w:rPr>
        <w:t xml:space="preserve"> major </w:t>
      </w:r>
      <w:r>
        <w:rPr>
          <w:rFonts w:ascii="Bookman Old Style" w:hAnsi="Bookman Old Style" w:cs="Times New Roman"/>
          <w:sz w:val="24"/>
          <w:szCs w:val="20"/>
        </w:rPr>
        <w:t>detail</w:t>
      </w:r>
      <w:r w:rsidR="00185143" w:rsidRPr="002F17A9">
        <w:rPr>
          <w:rFonts w:ascii="Bookman Old Style" w:hAnsi="Bookman Old Style" w:cs="Times New Roman"/>
          <w:sz w:val="24"/>
          <w:szCs w:val="20"/>
        </w:rPr>
        <w:t xml:space="preserve"> is understandable: Gazprom will not lower its price for natural gas for Armenia in visible future.</w:t>
      </w:r>
      <w:r w:rsidR="00B83A5B" w:rsidRPr="002F17A9">
        <w:rPr>
          <w:rFonts w:ascii="Bookman Old Style" w:hAnsi="Bookman Old Style" w:cs="Times New Roman"/>
          <w:sz w:val="24"/>
          <w:szCs w:val="20"/>
        </w:rPr>
        <w:t xml:space="preserve"> Meanwhile, the Armenian Government will start losing considerable financial resources while subsidizing a portion of the price for Russian gas supplied to Armenia</w:t>
      </w:r>
      <w:sdt>
        <w:sdtPr>
          <w:rPr>
            <w:rFonts w:ascii="Bookman Old Style" w:hAnsi="Bookman Old Style" w:cs="Times New Roman"/>
            <w:sz w:val="24"/>
            <w:szCs w:val="20"/>
          </w:rPr>
          <w:id w:val="-1808009167"/>
          <w:citation/>
        </w:sdtPr>
        <w:sdtEndPr/>
        <w:sdtContent>
          <w:r w:rsidR="0050673E">
            <w:rPr>
              <w:rFonts w:ascii="Bookman Old Style" w:hAnsi="Bookman Old Style" w:cs="Times New Roman"/>
              <w:sz w:val="24"/>
              <w:szCs w:val="20"/>
            </w:rPr>
            <w:fldChar w:fldCharType="begin"/>
          </w:r>
          <w:r w:rsidR="0050673E">
            <w:rPr>
              <w:rFonts w:ascii="Bookman Old Style" w:hAnsi="Bookman Old Style" w:cs="Times New Roman"/>
              <w:sz w:val="24"/>
              <w:szCs w:val="20"/>
            </w:rPr>
            <w:instrText xml:space="preserve"> CITATION Ter13 \l 1033 </w:instrText>
          </w:r>
          <w:r w:rsidR="0050673E">
            <w:rPr>
              <w:rFonts w:ascii="Bookman Old Style" w:hAnsi="Bookman Old Style" w:cs="Times New Roman"/>
              <w:sz w:val="24"/>
              <w:szCs w:val="20"/>
            </w:rPr>
            <w:fldChar w:fldCharType="separate"/>
          </w:r>
          <w:r w:rsidR="0050673E">
            <w:rPr>
              <w:rFonts w:ascii="Bookman Old Style" w:hAnsi="Bookman Old Style" w:cs="Times New Roman"/>
              <w:noProof/>
              <w:sz w:val="24"/>
              <w:szCs w:val="20"/>
            </w:rPr>
            <w:t xml:space="preserve"> </w:t>
          </w:r>
          <w:r w:rsidR="0050673E" w:rsidRPr="0050673E">
            <w:rPr>
              <w:rFonts w:ascii="Bookman Old Style" w:hAnsi="Bookman Old Style" w:cs="Times New Roman"/>
              <w:noProof/>
              <w:sz w:val="24"/>
              <w:szCs w:val="20"/>
            </w:rPr>
            <w:t>(Tert.am, 2013)</w:t>
          </w:r>
          <w:r w:rsidR="0050673E">
            <w:rPr>
              <w:rFonts w:ascii="Bookman Old Style" w:hAnsi="Bookman Old Style" w:cs="Times New Roman"/>
              <w:sz w:val="24"/>
              <w:szCs w:val="20"/>
            </w:rPr>
            <w:fldChar w:fldCharType="end"/>
          </w:r>
        </w:sdtContent>
      </w:sdt>
      <w:r w:rsidR="00B83A5B" w:rsidRPr="002F17A9">
        <w:rPr>
          <w:rFonts w:ascii="Bookman Old Style" w:hAnsi="Bookman Old Style" w:cs="Times New Roman"/>
          <w:sz w:val="24"/>
          <w:szCs w:val="20"/>
        </w:rPr>
        <w:t xml:space="preserve">. Taking into consideration current scenario, alternative measures should be presented about how to throw off the </w:t>
      </w:r>
      <w:r w:rsidR="00AB1621" w:rsidRPr="002F17A9">
        <w:rPr>
          <w:rFonts w:ascii="Bookman Old Style" w:hAnsi="Bookman Old Style" w:cs="Times New Roman"/>
          <w:sz w:val="24"/>
        </w:rPr>
        <w:t xml:space="preserve">asymmetric dependency on import of natural gas from Russia. </w:t>
      </w:r>
    </w:p>
    <w:p w:rsidR="0050673E" w:rsidRDefault="0050673E" w:rsidP="002F17A9">
      <w:pPr>
        <w:spacing w:line="360" w:lineRule="auto"/>
        <w:rPr>
          <w:rFonts w:ascii="Bookman Old Style" w:hAnsi="Bookman Old Style" w:cs="Times New Roman"/>
          <w:sz w:val="24"/>
        </w:rPr>
      </w:pPr>
    </w:p>
    <w:p w:rsidR="002F17A9" w:rsidRPr="002F17A9" w:rsidRDefault="002F17A9" w:rsidP="002F17A9">
      <w:pPr>
        <w:spacing w:line="360" w:lineRule="auto"/>
        <w:rPr>
          <w:rFonts w:ascii="Bookman Old Style" w:eastAsiaTheme="minorEastAsia" w:hAnsi="Bookman Old Style" w:cs="Times New Roman"/>
          <w:sz w:val="24"/>
        </w:rPr>
      </w:pPr>
    </w:p>
    <w:p w:rsidR="002B68BC" w:rsidRPr="002F17A9" w:rsidRDefault="00996F51" w:rsidP="00996F51">
      <w:pPr>
        <w:pStyle w:val="Heading1"/>
        <w:jc w:val="center"/>
        <w:rPr>
          <w:rFonts w:ascii="Bookman Old Style" w:eastAsia="Times New Roman" w:hAnsi="Bookman Old Style"/>
          <w:color w:val="auto"/>
        </w:rPr>
      </w:pPr>
      <w:bookmarkStart w:id="3" w:name="_Toc369295854"/>
      <w:r w:rsidRPr="002F17A9">
        <w:rPr>
          <w:rFonts w:ascii="Bookman Old Style" w:eastAsia="Times New Roman" w:hAnsi="Bookman Old Style"/>
          <w:color w:val="auto"/>
        </w:rPr>
        <w:lastRenderedPageBreak/>
        <w:t xml:space="preserve">Chapter 2: </w:t>
      </w:r>
      <w:r w:rsidR="0050673E" w:rsidRPr="002F17A9">
        <w:rPr>
          <w:rFonts w:ascii="Bookman Old Style" w:eastAsia="Times New Roman" w:hAnsi="Bookman Old Style"/>
          <w:color w:val="auto"/>
        </w:rPr>
        <w:t xml:space="preserve">Alternative </w:t>
      </w:r>
      <w:r w:rsidRPr="002F17A9">
        <w:rPr>
          <w:rFonts w:ascii="Bookman Old Style" w:eastAsia="Times New Roman" w:hAnsi="Bookman Old Style"/>
          <w:color w:val="auto"/>
        </w:rPr>
        <w:t>(</w:t>
      </w:r>
      <w:r w:rsidR="0050673E" w:rsidRPr="002F17A9">
        <w:rPr>
          <w:rFonts w:ascii="Bookman Old Style" w:eastAsia="Times New Roman" w:hAnsi="Bookman Old Style"/>
          <w:color w:val="auto"/>
        </w:rPr>
        <w:t>Renewable</w:t>
      </w:r>
      <w:r w:rsidRPr="002F17A9">
        <w:rPr>
          <w:rFonts w:ascii="Bookman Old Style" w:eastAsia="Times New Roman" w:hAnsi="Bookman Old Style"/>
          <w:color w:val="auto"/>
        </w:rPr>
        <w:t xml:space="preserve">) Energy </w:t>
      </w:r>
      <w:r w:rsidR="00230529" w:rsidRPr="002F17A9">
        <w:rPr>
          <w:rFonts w:ascii="Bookman Old Style" w:eastAsia="Times New Roman" w:hAnsi="Bookman Old Style"/>
          <w:color w:val="auto"/>
        </w:rPr>
        <w:t>i</w:t>
      </w:r>
      <w:r w:rsidRPr="002F17A9">
        <w:rPr>
          <w:rFonts w:ascii="Bookman Old Style" w:eastAsia="Times New Roman" w:hAnsi="Bookman Old Style"/>
          <w:color w:val="auto"/>
        </w:rPr>
        <w:t xml:space="preserve">n Armenia: Current State </w:t>
      </w:r>
      <w:r w:rsidR="002F17A9">
        <w:rPr>
          <w:rFonts w:ascii="Bookman Old Style" w:eastAsia="Times New Roman" w:hAnsi="Bookman Old Style"/>
          <w:color w:val="auto"/>
        </w:rPr>
        <w:t>a</w:t>
      </w:r>
      <w:r w:rsidRPr="002F17A9">
        <w:rPr>
          <w:rFonts w:ascii="Bookman Old Style" w:eastAsia="Times New Roman" w:hAnsi="Bookman Old Style"/>
          <w:color w:val="auto"/>
        </w:rPr>
        <w:t>nd Future Prospects</w:t>
      </w:r>
      <w:bookmarkEnd w:id="3"/>
    </w:p>
    <w:p w:rsidR="002B68BC" w:rsidRPr="002F17A9" w:rsidRDefault="002B68BC" w:rsidP="002B68BC">
      <w:pPr>
        <w:spacing w:after="0" w:line="360" w:lineRule="auto"/>
        <w:jc w:val="center"/>
        <w:rPr>
          <w:rFonts w:ascii="Bookman Old Style" w:eastAsia="Times New Roman" w:hAnsi="Bookman Old Style" w:cstheme="majorBidi"/>
          <w:sz w:val="28"/>
          <w:szCs w:val="29"/>
        </w:rPr>
      </w:pPr>
    </w:p>
    <w:p w:rsidR="00230529" w:rsidRPr="002F17A9" w:rsidRDefault="00230529" w:rsidP="002B68BC">
      <w:pPr>
        <w:spacing w:after="0" w:line="360" w:lineRule="auto"/>
        <w:jc w:val="center"/>
        <w:rPr>
          <w:rFonts w:ascii="Bookman Old Style" w:eastAsia="Times New Roman" w:hAnsi="Bookman Old Style" w:cstheme="majorBidi"/>
          <w:sz w:val="28"/>
          <w:szCs w:val="29"/>
        </w:rPr>
      </w:pPr>
    </w:p>
    <w:p w:rsidR="00343CBD" w:rsidRDefault="00343CBD" w:rsidP="00343CBD">
      <w:pPr>
        <w:spacing w:line="360" w:lineRule="auto"/>
        <w:rPr>
          <w:rFonts w:ascii="Bookman Old Style" w:eastAsia="Times New Roman" w:hAnsi="Bookman Old Style" w:cstheme="majorBidi"/>
          <w:sz w:val="24"/>
          <w:szCs w:val="29"/>
        </w:rPr>
      </w:pPr>
      <w:r>
        <w:rPr>
          <w:rFonts w:ascii="Bookman Old Style" w:eastAsia="Times New Roman" w:hAnsi="Bookman Old Style" w:cstheme="majorBidi"/>
          <w:sz w:val="24"/>
          <w:szCs w:val="29"/>
        </w:rPr>
        <w:tab/>
      </w:r>
      <w:r w:rsidR="002B68BC" w:rsidRPr="002F17A9">
        <w:rPr>
          <w:rFonts w:ascii="Bookman Old Style" w:eastAsia="Times New Roman" w:hAnsi="Bookman Old Style" w:cstheme="majorBidi"/>
          <w:sz w:val="24"/>
          <w:szCs w:val="29"/>
        </w:rPr>
        <w:t xml:space="preserve">The alternative (or renewable) energy has a </w:t>
      </w:r>
      <w:r w:rsidR="00273645" w:rsidRPr="002F17A9">
        <w:rPr>
          <w:rFonts w:ascii="Bookman Old Style" w:eastAsia="Times New Roman" w:hAnsi="Bookman Old Style" w:cstheme="majorBidi"/>
          <w:sz w:val="24"/>
          <w:szCs w:val="29"/>
        </w:rPr>
        <w:t>considerable</w:t>
      </w:r>
      <w:r w:rsidR="002B68BC" w:rsidRPr="002F17A9">
        <w:rPr>
          <w:rFonts w:ascii="Bookman Old Style" w:eastAsia="Times New Roman" w:hAnsi="Bookman Old Style" w:cstheme="majorBidi"/>
          <w:sz w:val="24"/>
          <w:szCs w:val="29"/>
        </w:rPr>
        <w:t xml:space="preserve"> potential</w:t>
      </w:r>
      <w:r w:rsidR="00273645" w:rsidRPr="002F17A9">
        <w:rPr>
          <w:rFonts w:ascii="Bookman Old Style" w:eastAsia="Times New Roman" w:hAnsi="Bookman Old Style" w:cstheme="majorBidi"/>
          <w:sz w:val="24"/>
          <w:szCs w:val="29"/>
        </w:rPr>
        <w:t xml:space="preserve"> in the world</w:t>
      </w:r>
      <w:r w:rsidR="002B68BC" w:rsidRPr="002F17A9">
        <w:rPr>
          <w:rFonts w:ascii="Bookman Old Style" w:eastAsia="Times New Roman" w:hAnsi="Bookman Old Style" w:cstheme="majorBidi"/>
          <w:sz w:val="24"/>
          <w:szCs w:val="29"/>
        </w:rPr>
        <w:t xml:space="preserve">. </w:t>
      </w:r>
      <w:r w:rsidR="00273645" w:rsidRPr="002F17A9">
        <w:rPr>
          <w:rFonts w:ascii="Bookman Old Style" w:eastAsia="Times New Roman" w:hAnsi="Bookman Old Style" w:cstheme="majorBidi"/>
          <w:sz w:val="24"/>
          <w:szCs w:val="29"/>
        </w:rPr>
        <w:t>Still, in Armenia, i</w:t>
      </w:r>
      <w:r w:rsidR="002B68BC" w:rsidRPr="002F17A9">
        <w:rPr>
          <w:rFonts w:ascii="Bookman Old Style" w:eastAsia="Times New Roman" w:hAnsi="Bookman Old Style" w:cstheme="majorBidi"/>
          <w:sz w:val="24"/>
          <w:szCs w:val="29"/>
        </w:rPr>
        <w:t xml:space="preserve">t should be noted that the energy sector regulation is a complicated process, with a whole bunch of different government agencies involved. The general energy-related issues in Armenia are regulated by the Law on Energy of the Republic of Armenia while specific issues related to RE are regulated by the Law on Energy Saving and Renewable Energy. </w:t>
      </w:r>
    </w:p>
    <w:p w:rsidR="002B68BC" w:rsidRPr="002F17A9" w:rsidRDefault="00343CBD" w:rsidP="00343CBD">
      <w:pPr>
        <w:spacing w:line="360" w:lineRule="auto"/>
        <w:rPr>
          <w:rFonts w:ascii="Bookman Old Style" w:eastAsia="Times New Roman" w:hAnsi="Bookman Old Style" w:cstheme="majorBidi"/>
          <w:sz w:val="29"/>
          <w:szCs w:val="29"/>
        </w:rPr>
      </w:pPr>
      <w:r>
        <w:rPr>
          <w:rFonts w:ascii="Bookman Old Style" w:eastAsia="Times New Roman" w:hAnsi="Bookman Old Style" w:cstheme="majorBidi"/>
          <w:sz w:val="24"/>
          <w:szCs w:val="29"/>
        </w:rPr>
        <w:tab/>
      </w:r>
      <w:r w:rsidR="002B68BC" w:rsidRPr="002F17A9">
        <w:rPr>
          <w:rFonts w:ascii="Bookman Old Style" w:eastAsia="Times New Roman" w:hAnsi="Bookman Old Style" w:cstheme="majorBidi"/>
          <w:sz w:val="24"/>
          <w:szCs w:val="29"/>
        </w:rPr>
        <w:t>The functions of regulation in energy sector were given to the Public Service Regulatory Commission (PSRC) in accordance with the Law on Energy</w:t>
      </w:r>
      <w:sdt>
        <w:sdtPr>
          <w:rPr>
            <w:rFonts w:ascii="Bookman Old Style" w:eastAsia="Times New Roman" w:hAnsi="Bookman Old Style" w:cstheme="majorBidi"/>
            <w:sz w:val="24"/>
            <w:szCs w:val="29"/>
          </w:rPr>
          <w:id w:val="-1233854077"/>
          <w:citation/>
        </w:sdtPr>
        <w:sdtEndPr/>
        <w:sdtContent>
          <w:r w:rsidR="002B68BC" w:rsidRPr="002F17A9">
            <w:rPr>
              <w:rFonts w:ascii="Bookman Old Style" w:eastAsia="Times New Roman" w:hAnsi="Bookman Old Style" w:cstheme="majorBidi"/>
              <w:sz w:val="24"/>
              <w:szCs w:val="29"/>
            </w:rPr>
            <w:fldChar w:fldCharType="begin"/>
          </w:r>
          <w:r w:rsidR="002B68BC" w:rsidRPr="002F17A9">
            <w:rPr>
              <w:rFonts w:ascii="Bookman Old Style" w:eastAsia="Times New Roman" w:hAnsi="Bookman Old Style" w:cstheme="majorBidi"/>
              <w:sz w:val="24"/>
              <w:szCs w:val="29"/>
            </w:rPr>
            <w:instrText xml:space="preserve">CITATION Dan11 \p 26 \l 1033 </w:instrText>
          </w:r>
          <w:r w:rsidR="002B68BC" w:rsidRPr="002F17A9">
            <w:rPr>
              <w:rFonts w:ascii="Bookman Old Style" w:eastAsia="Times New Roman" w:hAnsi="Bookman Old Style" w:cstheme="majorBidi"/>
              <w:sz w:val="24"/>
              <w:szCs w:val="29"/>
            </w:rPr>
            <w:fldChar w:fldCharType="separate"/>
          </w:r>
          <w:r w:rsidR="009E2561">
            <w:rPr>
              <w:rFonts w:ascii="Bookman Old Style" w:eastAsia="Times New Roman" w:hAnsi="Bookman Old Style" w:cstheme="majorBidi"/>
              <w:noProof/>
              <w:sz w:val="24"/>
              <w:szCs w:val="29"/>
            </w:rPr>
            <w:t xml:space="preserve"> </w:t>
          </w:r>
          <w:r w:rsidR="009E2561" w:rsidRPr="009E2561">
            <w:rPr>
              <w:rFonts w:ascii="Bookman Old Style" w:eastAsia="Times New Roman" w:hAnsi="Bookman Old Style" w:cstheme="majorBidi"/>
              <w:noProof/>
              <w:sz w:val="24"/>
              <w:szCs w:val="29"/>
            </w:rPr>
            <w:t>(Danish Energy Management, 2011, p. 26)</w:t>
          </w:r>
          <w:r w:rsidR="002B68BC" w:rsidRPr="002F17A9">
            <w:rPr>
              <w:rFonts w:ascii="Bookman Old Style" w:eastAsia="Times New Roman" w:hAnsi="Bookman Old Style" w:cstheme="majorBidi"/>
              <w:sz w:val="24"/>
              <w:szCs w:val="29"/>
            </w:rPr>
            <w:fldChar w:fldCharType="end"/>
          </w:r>
        </w:sdtContent>
      </w:sdt>
      <w:r w:rsidR="002B68BC" w:rsidRPr="002F17A9">
        <w:rPr>
          <w:rFonts w:ascii="Bookman Old Style" w:eastAsia="Times New Roman" w:hAnsi="Bookman Old Style" w:cstheme="majorBidi"/>
          <w:sz w:val="24"/>
          <w:szCs w:val="29"/>
        </w:rPr>
        <w:t>. Each year the Commission presents its operation program for the following year to the National Assembly. The aforementioned program includes all the aspects of energy production: a prediction of consumption of electrical, thermal energy, and natural gas; generation, export, and import of electrical energy; import volumes of natural gas; tariffs for electrical, thermal energy, and natural gas. PSRC also issues a directive each year that specifies feed-in tariffs for diverse energy sources. The Commission has control over providing licenses and establishing tariffs in the energy sector.</w:t>
      </w:r>
      <w:r w:rsidR="002B68BC" w:rsidRPr="002F17A9">
        <w:rPr>
          <w:rFonts w:ascii="Bookman Old Style" w:eastAsia="Times New Roman" w:hAnsi="Bookman Old Style" w:cstheme="majorBidi"/>
          <w:sz w:val="29"/>
          <w:szCs w:val="29"/>
        </w:rPr>
        <w:tab/>
      </w:r>
    </w:p>
    <w:p w:rsidR="00343CBD" w:rsidRDefault="00343CBD" w:rsidP="00343CBD">
      <w:pPr>
        <w:spacing w:line="360" w:lineRule="auto"/>
        <w:rPr>
          <w:rFonts w:ascii="Bookman Old Style" w:eastAsia="Times New Roman" w:hAnsi="Bookman Old Style" w:cstheme="majorBidi"/>
          <w:sz w:val="24"/>
          <w:szCs w:val="24"/>
        </w:rPr>
      </w:pPr>
      <w:r>
        <w:rPr>
          <w:rFonts w:ascii="Bookman Old Style" w:eastAsia="Times New Roman" w:hAnsi="Bookman Old Style" w:cstheme="majorBidi"/>
          <w:sz w:val="24"/>
          <w:szCs w:val="24"/>
        </w:rPr>
        <w:tab/>
      </w:r>
      <w:r w:rsidR="002B68BC" w:rsidRPr="002F17A9">
        <w:rPr>
          <w:rFonts w:ascii="Bookman Old Style" w:eastAsia="Times New Roman" w:hAnsi="Bookman Old Style" w:cstheme="majorBidi"/>
          <w:sz w:val="24"/>
          <w:szCs w:val="24"/>
        </w:rPr>
        <w:t>Before going to discussing the potential risks and benefits that alternative energy might introduce, one should carefully analyze the current status in the sphere. The table at the end of this chapter shows the prediction for the year 2020 on the volume of RE (renewable energy) usage. There are t</w:t>
      </w:r>
      <w:r w:rsidR="000C54C4" w:rsidRPr="002F17A9">
        <w:rPr>
          <w:rFonts w:ascii="Bookman Old Style" w:eastAsia="Times New Roman" w:hAnsi="Bookman Old Style" w:cstheme="majorBidi"/>
          <w:sz w:val="24"/>
          <w:szCs w:val="24"/>
        </w:rPr>
        <w:t>wo</w:t>
      </w:r>
      <w:r w:rsidR="002B68BC" w:rsidRPr="002F17A9">
        <w:rPr>
          <w:rFonts w:ascii="Bookman Old Style" w:eastAsia="Times New Roman" w:hAnsi="Bookman Old Style" w:cstheme="majorBidi"/>
          <w:sz w:val="24"/>
          <w:szCs w:val="24"/>
        </w:rPr>
        <w:t xml:space="preserve"> main issues worth discussing in this chapter: thermal energy and transportation. With the collapse of the Soviet Union the vast majority of urban centralized heating systems were dismantled. </w:t>
      </w:r>
    </w:p>
    <w:p w:rsidR="002B68BC" w:rsidRPr="002F17A9" w:rsidRDefault="00343CBD" w:rsidP="00343CBD">
      <w:pPr>
        <w:spacing w:line="360" w:lineRule="auto"/>
        <w:rPr>
          <w:rFonts w:ascii="Bookman Old Style" w:eastAsia="Times New Roman" w:hAnsi="Bookman Old Style" w:cstheme="majorBidi"/>
          <w:sz w:val="24"/>
          <w:szCs w:val="24"/>
        </w:rPr>
      </w:pPr>
      <w:r>
        <w:rPr>
          <w:rFonts w:ascii="Bookman Old Style" w:eastAsia="Times New Roman" w:hAnsi="Bookman Old Style" w:cstheme="majorBidi"/>
          <w:sz w:val="24"/>
          <w:szCs w:val="24"/>
        </w:rPr>
        <w:tab/>
      </w:r>
      <w:r w:rsidR="002B68BC" w:rsidRPr="002F17A9">
        <w:rPr>
          <w:rFonts w:ascii="Bookman Old Style" w:eastAsia="Times New Roman" w:hAnsi="Bookman Old Style" w:cstheme="majorBidi"/>
          <w:sz w:val="24"/>
          <w:szCs w:val="24"/>
        </w:rPr>
        <w:t xml:space="preserve">Approximately one third of the population has installed individual natural gas powered heating systems, fostering the monopoly of </w:t>
      </w:r>
      <w:r w:rsidR="000C54C4" w:rsidRPr="002F17A9">
        <w:rPr>
          <w:rFonts w:ascii="Bookman Old Style" w:eastAsia="Times New Roman" w:hAnsi="Bookman Old Style" w:cstheme="majorBidi"/>
          <w:sz w:val="24"/>
          <w:szCs w:val="24"/>
        </w:rPr>
        <w:t>Gazprom</w:t>
      </w:r>
      <w:r w:rsidR="002B68BC" w:rsidRPr="002F17A9">
        <w:rPr>
          <w:rFonts w:ascii="Bookman Old Style" w:eastAsia="Times New Roman" w:hAnsi="Bookman Old Style" w:cstheme="majorBidi"/>
          <w:sz w:val="24"/>
          <w:szCs w:val="24"/>
        </w:rPr>
        <w:t xml:space="preserve"> in this way. This trend has especially enhanced during the last five to seven years. The </w:t>
      </w:r>
      <w:r w:rsidR="002B68BC" w:rsidRPr="002F17A9">
        <w:rPr>
          <w:rFonts w:ascii="Bookman Old Style" w:eastAsia="Times New Roman" w:hAnsi="Bookman Old Style" w:cstheme="majorBidi"/>
          <w:sz w:val="24"/>
          <w:szCs w:val="24"/>
        </w:rPr>
        <w:lastRenderedPageBreak/>
        <w:t>average cost of these gas powered heating systems for a family is projected to be around $1</w:t>
      </w:r>
      <w:r w:rsidR="005B2DD2">
        <w:rPr>
          <w:rFonts w:ascii="Bookman Old Style" w:eastAsia="Times New Roman" w:hAnsi="Bookman Old Style" w:cstheme="majorBidi"/>
          <w:sz w:val="24"/>
          <w:szCs w:val="24"/>
        </w:rPr>
        <w:t>,</w:t>
      </w:r>
      <w:r w:rsidR="002B68BC" w:rsidRPr="002F17A9">
        <w:rPr>
          <w:rFonts w:ascii="Bookman Old Style" w:eastAsia="Times New Roman" w:hAnsi="Bookman Old Style" w:cstheme="majorBidi"/>
          <w:sz w:val="24"/>
          <w:szCs w:val="24"/>
        </w:rPr>
        <w:t>500. The price of natura</w:t>
      </w:r>
      <w:r w:rsidR="000C54C4" w:rsidRPr="002F17A9">
        <w:rPr>
          <w:rFonts w:ascii="Bookman Old Style" w:eastAsia="Times New Roman" w:hAnsi="Bookman Old Style" w:cstheme="majorBidi"/>
          <w:sz w:val="24"/>
          <w:szCs w:val="24"/>
        </w:rPr>
        <w:t>l gas in Armenia as of fall 2013</w:t>
      </w:r>
      <w:r w:rsidR="002B68BC" w:rsidRPr="002F17A9">
        <w:rPr>
          <w:rFonts w:ascii="Bookman Old Style" w:eastAsia="Times New Roman" w:hAnsi="Bookman Old Style" w:cstheme="majorBidi"/>
          <w:sz w:val="24"/>
          <w:szCs w:val="24"/>
        </w:rPr>
        <w:t xml:space="preserve"> is AMD </w:t>
      </w:r>
      <w:r w:rsidR="000C54C4" w:rsidRPr="002F17A9">
        <w:rPr>
          <w:rFonts w:ascii="Bookman Old Style" w:eastAsia="Times New Roman" w:hAnsi="Bookman Old Style" w:cstheme="majorBidi"/>
          <w:sz w:val="24"/>
          <w:szCs w:val="24"/>
          <w:lang w:val="hy-AM"/>
        </w:rPr>
        <w:t>156</w:t>
      </w:r>
      <w:r w:rsidR="002B68BC" w:rsidRPr="002F17A9">
        <w:rPr>
          <w:rFonts w:ascii="Bookman Old Style" w:eastAsia="Times New Roman" w:hAnsi="Bookman Old Style" w:cstheme="majorBidi"/>
          <w:sz w:val="24"/>
          <w:szCs w:val="24"/>
        </w:rPr>
        <w:t>m ($</w:t>
      </w:r>
      <w:r w:rsidR="000C54C4" w:rsidRPr="002F17A9">
        <w:rPr>
          <w:rFonts w:ascii="Bookman Old Style" w:eastAsia="Times New Roman" w:hAnsi="Bookman Old Style" w:cstheme="majorBidi"/>
          <w:sz w:val="24"/>
          <w:szCs w:val="24"/>
        </w:rPr>
        <w:t>270</w:t>
      </w:r>
      <w:r w:rsidR="002B68BC" w:rsidRPr="002F17A9">
        <w:rPr>
          <w:rFonts w:ascii="Bookman Old Style" w:eastAsia="Times New Roman" w:hAnsi="Bookman Old Style" w:cstheme="majorBidi"/>
          <w:sz w:val="24"/>
          <w:szCs w:val="24"/>
        </w:rPr>
        <w:t xml:space="preserve"> per 1</w:t>
      </w:r>
      <w:r w:rsidR="005B2DD2">
        <w:rPr>
          <w:rFonts w:ascii="Bookman Old Style" w:eastAsia="Times New Roman" w:hAnsi="Bookman Old Style" w:cstheme="majorBidi"/>
          <w:sz w:val="24"/>
          <w:szCs w:val="24"/>
        </w:rPr>
        <w:t>,</w:t>
      </w:r>
      <w:r w:rsidR="002B68BC" w:rsidRPr="002F17A9">
        <w:rPr>
          <w:rFonts w:ascii="Bookman Old Style" w:eastAsia="Times New Roman" w:hAnsi="Bookman Old Style" w:cstheme="majorBidi"/>
          <w:sz w:val="24"/>
          <w:szCs w:val="24"/>
        </w:rPr>
        <w:t>000</w:t>
      </w:r>
      <w:r w:rsidR="005B2DD2">
        <w:rPr>
          <w:rFonts w:ascii="Bookman Old Style" w:eastAsia="Times New Roman" w:hAnsi="Bookman Old Style" w:cstheme="majorBidi"/>
          <w:sz w:val="24"/>
          <w:szCs w:val="24"/>
        </w:rPr>
        <w:t xml:space="preserve"> </w:t>
      </w:r>
      <w:r w:rsidR="002B68BC" w:rsidRPr="002F17A9">
        <w:rPr>
          <w:rFonts w:ascii="Bookman Old Style" w:eastAsia="Times New Roman" w:hAnsi="Bookman Old Style" w:cstheme="majorBidi"/>
          <w:sz w:val="24"/>
          <w:szCs w:val="24"/>
        </w:rPr>
        <w:t>m3)</w:t>
      </w:r>
      <w:sdt>
        <w:sdtPr>
          <w:rPr>
            <w:rFonts w:ascii="Bookman Old Style" w:eastAsia="Times New Roman" w:hAnsi="Bookman Old Style" w:cstheme="majorBidi"/>
            <w:sz w:val="24"/>
            <w:szCs w:val="24"/>
          </w:rPr>
          <w:id w:val="1088659489"/>
          <w:citation/>
        </w:sdtPr>
        <w:sdtEndPr/>
        <w:sdtContent>
          <w:r w:rsidR="002B68BC" w:rsidRPr="002F17A9">
            <w:rPr>
              <w:rFonts w:ascii="Bookman Old Style" w:eastAsia="Times New Roman" w:hAnsi="Bookman Old Style" w:cstheme="majorBidi"/>
              <w:sz w:val="24"/>
              <w:szCs w:val="24"/>
            </w:rPr>
            <w:fldChar w:fldCharType="begin"/>
          </w:r>
          <w:r w:rsidR="002B68BC" w:rsidRPr="002F17A9">
            <w:rPr>
              <w:rFonts w:ascii="Bookman Old Style" w:eastAsia="Times New Roman" w:hAnsi="Bookman Old Style" w:cstheme="majorBidi"/>
              <w:sz w:val="24"/>
              <w:szCs w:val="24"/>
            </w:rPr>
            <w:instrText xml:space="preserve">CITATION Dan11 \p 13 \l 1033 </w:instrText>
          </w:r>
          <w:r w:rsidR="002B68BC" w:rsidRPr="002F17A9">
            <w:rPr>
              <w:rFonts w:ascii="Bookman Old Style" w:eastAsia="Times New Roman" w:hAnsi="Bookman Old Style" w:cstheme="majorBidi"/>
              <w:sz w:val="24"/>
              <w:szCs w:val="24"/>
            </w:rPr>
            <w:fldChar w:fldCharType="separate"/>
          </w:r>
          <w:r w:rsidR="009E2561">
            <w:rPr>
              <w:rFonts w:ascii="Bookman Old Style" w:eastAsia="Times New Roman" w:hAnsi="Bookman Old Style" w:cstheme="majorBidi"/>
              <w:noProof/>
              <w:sz w:val="24"/>
              <w:szCs w:val="24"/>
            </w:rPr>
            <w:t xml:space="preserve"> </w:t>
          </w:r>
          <w:r w:rsidR="009E2561" w:rsidRPr="009E2561">
            <w:rPr>
              <w:rFonts w:ascii="Bookman Old Style" w:eastAsia="Times New Roman" w:hAnsi="Bookman Old Style" w:cstheme="majorBidi"/>
              <w:noProof/>
              <w:sz w:val="24"/>
              <w:szCs w:val="24"/>
            </w:rPr>
            <w:t>(Danish Energy Management, 2011, p. 13)</w:t>
          </w:r>
          <w:r w:rsidR="002B68BC" w:rsidRPr="002F17A9">
            <w:rPr>
              <w:rFonts w:ascii="Bookman Old Style" w:eastAsia="Times New Roman" w:hAnsi="Bookman Old Style" w:cstheme="majorBidi"/>
              <w:sz w:val="24"/>
              <w:szCs w:val="24"/>
            </w:rPr>
            <w:fldChar w:fldCharType="end"/>
          </w:r>
        </w:sdtContent>
      </w:sdt>
      <w:r w:rsidR="002B68BC" w:rsidRPr="002F17A9">
        <w:rPr>
          <w:rFonts w:ascii="Bookman Old Style" w:eastAsia="Times New Roman" w:hAnsi="Bookman Old Style" w:cstheme="majorBidi"/>
          <w:sz w:val="24"/>
          <w:szCs w:val="24"/>
        </w:rPr>
        <w:t>. </w:t>
      </w:r>
    </w:p>
    <w:p w:rsidR="002B68BC" w:rsidRPr="002F17A9" w:rsidRDefault="00343CBD" w:rsidP="00343CBD">
      <w:pPr>
        <w:spacing w:line="360" w:lineRule="auto"/>
        <w:rPr>
          <w:rFonts w:ascii="Bookman Old Style" w:eastAsia="Times New Roman" w:hAnsi="Bookman Old Style" w:cstheme="majorBidi"/>
          <w:sz w:val="24"/>
          <w:szCs w:val="24"/>
        </w:rPr>
      </w:pPr>
      <w:r>
        <w:rPr>
          <w:rFonts w:ascii="Bookman Old Style" w:eastAsia="Times New Roman" w:hAnsi="Bookman Old Style" w:cstheme="majorBidi"/>
          <w:sz w:val="24"/>
          <w:szCs w:val="24"/>
        </w:rPr>
        <w:tab/>
        <w:t>One of t</w:t>
      </w:r>
      <w:r w:rsidR="002B68BC" w:rsidRPr="002F17A9">
        <w:rPr>
          <w:rFonts w:ascii="Bookman Old Style" w:eastAsia="Times New Roman" w:hAnsi="Bookman Old Style" w:cstheme="majorBidi"/>
          <w:sz w:val="24"/>
          <w:szCs w:val="24"/>
        </w:rPr>
        <w:t>he most complicated problem</w:t>
      </w:r>
      <w:r>
        <w:rPr>
          <w:rFonts w:ascii="Bookman Old Style" w:eastAsia="Times New Roman" w:hAnsi="Bookman Old Style" w:cstheme="majorBidi"/>
          <w:sz w:val="24"/>
          <w:szCs w:val="24"/>
        </w:rPr>
        <w:t>s</w:t>
      </w:r>
      <w:r w:rsidR="002B68BC" w:rsidRPr="002F17A9">
        <w:rPr>
          <w:rFonts w:ascii="Bookman Old Style" w:eastAsia="Times New Roman" w:hAnsi="Bookman Old Style" w:cstheme="majorBidi"/>
          <w:sz w:val="24"/>
          <w:szCs w:val="24"/>
        </w:rPr>
        <w:t xml:space="preserve"> connected with thermal energy is that most of the multifamily buildings were built using reinforced concrete panels without thermal insulation. What comes to modern buildings is that the construction boom in Armenia has been usually involving modern engineering techniques, which resulted in the introduction of energy efficiency measures, e.g. proper insulation, centralized heating and cooling, as well as double-glazed windows and so forth. Nevertheless, the present installed solar water heating capacity is no more than 250 kW and the quantity of buildings constructed so that to employ solar architecture procedures is very low (Ibid, p. 14). </w:t>
      </w:r>
    </w:p>
    <w:p w:rsidR="002B68BC" w:rsidRPr="002F17A9" w:rsidRDefault="00343CBD" w:rsidP="00C279BA">
      <w:pPr>
        <w:spacing w:before="200" w:line="360" w:lineRule="auto"/>
        <w:rPr>
          <w:rFonts w:ascii="Bookman Old Style" w:eastAsia="Times New Roman" w:hAnsi="Bookman Old Style" w:cstheme="majorBidi"/>
          <w:sz w:val="24"/>
          <w:szCs w:val="24"/>
        </w:rPr>
      </w:pPr>
      <w:r>
        <w:rPr>
          <w:rFonts w:ascii="Bookman Old Style" w:eastAsia="Times New Roman" w:hAnsi="Bookman Old Style" w:cstheme="majorBidi"/>
          <w:sz w:val="24"/>
          <w:szCs w:val="24"/>
        </w:rPr>
        <w:tab/>
      </w:r>
      <w:r w:rsidR="002B68BC" w:rsidRPr="002F17A9">
        <w:rPr>
          <w:rFonts w:ascii="Bookman Old Style" w:eastAsia="Times New Roman" w:hAnsi="Bookman Old Style" w:cstheme="majorBidi"/>
          <w:sz w:val="24"/>
          <w:szCs w:val="24"/>
        </w:rPr>
        <w:t>The major changes in transportation are related mostly to the slow but steady increase in living standards in Armenia and the increase of the country’s GDP which has resulted in an increase of the of the number of privately owned cars. The annual increase rate has been approximately 9</w:t>
      </w:r>
      <w:r w:rsidR="004450AC">
        <w:rPr>
          <w:rFonts w:ascii="Bookman Old Style" w:eastAsia="Times New Roman" w:hAnsi="Bookman Old Style" w:cstheme="majorBidi"/>
          <w:sz w:val="24"/>
          <w:szCs w:val="24"/>
        </w:rPr>
        <w:t>%</w:t>
      </w:r>
      <w:r w:rsidR="002B68BC" w:rsidRPr="002F17A9">
        <w:rPr>
          <w:rFonts w:ascii="Bookman Old Style" w:eastAsia="Times New Roman" w:hAnsi="Bookman Old Style" w:cstheme="majorBidi"/>
          <w:sz w:val="24"/>
          <w:szCs w:val="24"/>
        </w:rPr>
        <w:t xml:space="preserve"> since 2009.  At the same time increases in the use of natural gas, an alternative to gasoline has in turn increased the amount of natural gas powered vehicles to more than 40</w:t>
      </w:r>
      <w:r w:rsidR="004450AC">
        <w:rPr>
          <w:rFonts w:ascii="Bookman Old Style" w:eastAsia="Times New Roman" w:hAnsi="Bookman Old Style" w:cstheme="majorBidi"/>
          <w:sz w:val="24"/>
          <w:szCs w:val="24"/>
        </w:rPr>
        <w:t>%</w:t>
      </w:r>
      <w:r w:rsidR="002B68BC" w:rsidRPr="002F17A9">
        <w:rPr>
          <w:rFonts w:ascii="Bookman Old Style" w:eastAsia="Times New Roman" w:hAnsi="Bookman Old Style" w:cstheme="majorBidi"/>
          <w:sz w:val="24"/>
          <w:szCs w:val="24"/>
        </w:rPr>
        <w:t xml:space="preserve">. </w:t>
      </w:r>
      <w:r>
        <w:rPr>
          <w:rFonts w:ascii="Bookman Old Style" w:eastAsia="Times New Roman" w:hAnsi="Bookman Old Style" w:cstheme="majorBidi"/>
          <w:sz w:val="24"/>
          <w:szCs w:val="24"/>
        </w:rPr>
        <w:tab/>
      </w:r>
      <w:r w:rsidR="002B68BC" w:rsidRPr="002F17A9">
        <w:rPr>
          <w:rFonts w:ascii="Bookman Old Style" w:eastAsia="Times New Roman" w:hAnsi="Bookman Old Style" w:cstheme="majorBidi"/>
          <w:sz w:val="24"/>
          <w:szCs w:val="24"/>
        </w:rPr>
        <w:t>This trend has, however, leveled off. Converting an average car to operate with natural gas, costs approximately $1</w:t>
      </w:r>
      <w:r w:rsidR="005B2DD2">
        <w:rPr>
          <w:rFonts w:ascii="Bookman Old Style" w:eastAsia="Times New Roman" w:hAnsi="Bookman Old Style" w:cstheme="majorBidi"/>
          <w:sz w:val="24"/>
          <w:szCs w:val="24"/>
        </w:rPr>
        <w:t>,</w:t>
      </w:r>
      <w:r w:rsidR="002B68BC" w:rsidRPr="002F17A9">
        <w:rPr>
          <w:rFonts w:ascii="Bookman Old Style" w:eastAsia="Times New Roman" w:hAnsi="Bookman Old Style" w:cstheme="majorBidi"/>
          <w:sz w:val="24"/>
          <w:szCs w:val="24"/>
        </w:rPr>
        <w:t>400, reducing the cost of fuel by half (Ibid, p. 14). Presently there are virtually no hybrid or electric vehicles in Armenia and there is no infrastructure to support electrical cars. Nevertheless, the government has begun to take some measures on that side. One of the most crucial issues is the absence of high quality roads. If the pressing need for such roads to replace existing ones was met, this would subsequently provide a possibility for fuel economy. Currently gasoline costs AMD 490/liter ($1.2/liter) and LPG AMD 160/KG ($0.45/KG) on the Armenian market.</w:t>
      </w:r>
    </w:p>
    <w:p w:rsidR="002B68BC" w:rsidRPr="002F17A9" w:rsidRDefault="00556D15" w:rsidP="002B68BC">
      <w:pPr>
        <w:spacing w:after="0" w:line="360" w:lineRule="auto"/>
        <w:rPr>
          <w:rFonts w:ascii="Bookman Old Style" w:eastAsia="Times New Roman" w:hAnsi="Bookman Old Style" w:cstheme="majorBidi"/>
          <w:color w:val="010101"/>
          <w:sz w:val="24"/>
          <w:szCs w:val="24"/>
        </w:rPr>
      </w:pPr>
      <w:r w:rsidRPr="002F17A9">
        <w:rPr>
          <w:rFonts w:ascii="Bookman Old Style" w:eastAsia="Times New Roman" w:hAnsi="Bookman Old Style" w:cstheme="majorBidi"/>
          <w:noProof/>
          <w:color w:val="010101"/>
          <w:sz w:val="24"/>
          <w:szCs w:val="24"/>
        </w:rPr>
        <w:lastRenderedPageBreak/>
        <w:drawing>
          <wp:anchor distT="0" distB="0" distL="114300" distR="114300" simplePos="0" relativeHeight="251661312" behindDoc="0" locked="0" layoutInCell="1" allowOverlap="1" wp14:anchorId="7A89538C" wp14:editId="01571C85">
            <wp:simplePos x="0" y="0"/>
            <wp:positionH relativeFrom="column">
              <wp:posOffset>-283210</wp:posOffset>
            </wp:positionH>
            <wp:positionV relativeFrom="paragraph">
              <wp:posOffset>109220</wp:posOffset>
            </wp:positionV>
            <wp:extent cx="3859530" cy="3669030"/>
            <wp:effectExtent l="0" t="0" r="762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PNG"/>
                    <pic:cNvPicPr/>
                  </pic:nvPicPr>
                  <pic:blipFill>
                    <a:blip r:embed="rId11">
                      <a:extLst>
                        <a:ext uri="{28A0092B-C50C-407E-A947-70E740481C1C}">
                          <a14:useLocalDpi xmlns:a14="http://schemas.microsoft.com/office/drawing/2010/main" val="0"/>
                        </a:ext>
                      </a:extLst>
                    </a:blip>
                    <a:stretch>
                      <a:fillRect/>
                    </a:stretch>
                  </pic:blipFill>
                  <pic:spPr>
                    <a:xfrm>
                      <a:off x="0" y="0"/>
                      <a:ext cx="3859530" cy="3669030"/>
                    </a:xfrm>
                    <a:prstGeom prst="rect">
                      <a:avLst/>
                    </a:prstGeom>
                  </pic:spPr>
                </pic:pic>
              </a:graphicData>
            </a:graphic>
            <wp14:sizeRelH relativeFrom="page">
              <wp14:pctWidth>0</wp14:pctWidth>
            </wp14:sizeRelH>
            <wp14:sizeRelV relativeFrom="page">
              <wp14:pctHeight>0</wp14:pctHeight>
            </wp14:sizeRelV>
          </wp:anchor>
        </w:drawing>
      </w:r>
      <w:r w:rsidR="002B68BC" w:rsidRPr="002F17A9">
        <w:rPr>
          <w:rFonts w:ascii="Bookman Old Style" w:eastAsia="Times New Roman" w:hAnsi="Bookman Old Style" w:cstheme="majorBidi"/>
          <w:color w:val="010101"/>
          <w:sz w:val="24"/>
          <w:szCs w:val="24"/>
        </w:rPr>
        <w:t>Natural gas, which is essential for the operation of a substantial share of all three energy sectors (electricity, thermal energy, and transportation), is distributed through the monopoly gas company “</w:t>
      </w:r>
      <w:proofErr w:type="spellStart"/>
      <w:r w:rsidR="00674A9B" w:rsidRPr="002F17A9">
        <w:rPr>
          <w:rFonts w:ascii="Bookman Old Style" w:eastAsia="Times New Roman" w:hAnsi="Bookman Old Style" w:cstheme="majorBidi"/>
          <w:color w:val="010101"/>
          <w:sz w:val="24"/>
          <w:szCs w:val="24"/>
        </w:rPr>
        <w:t>ArmRosG</w:t>
      </w:r>
      <w:r w:rsidR="002B68BC" w:rsidRPr="002F17A9">
        <w:rPr>
          <w:rFonts w:ascii="Bookman Old Style" w:eastAsia="Times New Roman" w:hAnsi="Bookman Old Style" w:cstheme="majorBidi"/>
          <w:color w:val="010101"/>
          <w:sz w:val="24"/>
          <w:szCs w:val="24"/>
        </w:rPr>
        <w:t>a</w:t>
      </w:r>
      <w:r w:rsidR="00674A9B" w:rsidRPr="002F17A9">
        <w:rPr>
          <w:rFonts w:ascii="Bookman Old Style" w:eastAsia="Times New Roman" w:hAnsi="Bookman Old Style" w:cstheme="majorBidi"/>
          <w:color w:val="010101"/>
          <w:sz w:val="24"/>
          <w:szCs w:val="24"/>
        </w:rPr>
        <w:t>z</w:t>
      </w:r>
      <w:r w:rsidR="002B68BC" w:rsidRPr="002F17A9">
        <w:rPr>
          <w:rFonts w:ascii="Bookman Old Style" w:eastAsia="Times New Roman" w:hAnsi="Bookman Old Style" w:cstheme="majorBidi"/>
          <w:color w:val="010101"/>
          <w:sz w:val="24"/>
          <w:szCs w:val="24"/>
        </w:rPr>
        <w:t>prom</w:t>
      </w:r>
      <w:proofErr w:type="spellEnd"/>
      <w:r w:rsidR="002B68BC" w:rsidRPr="002F17A9">
        <w:rPr>
          <w:rFonts w:ascii="Bookman Old Style" w:eastAsia="Times New Roman" w:hAnsi="Bookman Old Style" w:cstheme="majorBidi"/>
          <w:color w:val="010101"/>
          <w:sz w:val="24"/>
          <w:szCs w:val="24"/>
        </w:rPr>
        <w:t>” of which th</w:t>
      </w:r>
      <w:r w:rsidR="00674A9B" w:rsidRPr="002F17A9">
        <w:rPr>
          <w:rFonts w:ascii="Bookman Old Style" w:eastAsia="Times New Roman" w:hAnsi="Bookman Old Style" w:cstheme="majorBidi"/>
          <w:color w:val="010101"/>
          <w:sz w:val="24"/>
          <w:szCs w:val="24"/>
        </w:rPr>
        <w:t>e Russian company Gazprom owns 8</w:t>
      </w:r>
      <w:r w:rsidR="002B68BC" w:rsidRPr="002F17A9">
        <w:rPr>
          <w:rFonts w:ascii="Bookman Old Style" w:eastAsia="Times New Roman" w:hAnsi="Bookman Old Style" w:cstheme="majorBidi"/>
          <w:color w:val="010101"/>
          <w:sz w:val="24"/>
          <w:szCs w:val="24"/>
        </w:rPr>
        <w:t>0</w:t>
      </w:r>
      <w:r w:rsidR="004450AC">
        <w:rPr>
          <w:rFonts w:ascii="Bookman Old Style" w:eastAsia="Times New Roman" w:hAnsi="Bookman Old Style" w:cstheme="majorBidi"/>
          <w:color w:val="010101"/>
          <w:sz w:val="24"/>
          <w:szCs w:val="24"/>
        </w:rPr>
        <w:t>%</w:t>
      </w:r>
      <w:r w:rsidR="002B68BC" w:rsidRPr="002F17A9">
        <w:rPr>
          <w:rFonts w:ascii="Bookman Old Style" w:eastAsia="Times New Roman" w:hAnsi="Bookman Old Style" w:cstheme="majorBidi"/>
          <w:color w:val="010101"/>
          <w:sz w:val="24"/>
          <w:szCs w:val="24"/>
        </w:rPr>
        <w:t>. In 2010 Armenia spent $224 million for different types of import</w:t>
      </w:r>
      <w:r w:rsidR="00674A9B" w:rsidRPr="002F17A9">
        <w:rPr>
          <w:rFonts w:ascii="Bookman Old Style" w:eastAsia="Times New Roman" w:hAnsi="Bookman Old Style" w:cstheme="majorBidi"/>
          <w:color w:val="010101"/>
          <w:sz w:val="24"/>
          <w:szCs w:val="24"/>
        </w:rPr>
        <w:t>ed</w:t>
      </w:r>
      <w:r w:rsidR="002B68BC" w:rsidRPr="002F17A9">
        <w:rPr>
          <w:rFonts w:ascii="Bookman Old Style" w:eastAsia="Times New Roman" w:hAnsi="Bookman Old Style" w:cstheme="majorBidi"/>
          <w:color w:val="010101"/>
          <w:sz w:val="24"/>
          <w:szCs w:val="24"/>
        </w:rPr>
        <w:t xml:space="preserve"> liquid fuels (gasoline, diesel and jet fuel, etc.), and $244 million for natural gas (Ibid, p. 14).</w:t>
      </w:r>
    </w:p>
    <w:p w:rsidR="002B68BC" w:rsidRPr="002F17A9" w:rsidRDefault="00343CBD" w:rsidP="00C279BA">
      <w:pPr>
        <w:spacing w:line="360" w:lineRule="auto"/>
        <w:rPr>
          <w:rFonts w:ascii="Bookman Old Style" w:eastAsia="Times New Roman" w:hAnsi="Bookman Old Style" w:cstheme="majorBidi"/>
          <w:color w:val="010101"/>
          <w:sz w:val="24"/>
          <w:szCs w:val="24"/>
        </w:rPr>
      </w:pPr>
      <w:r>
        <w:rPr>
          <w:rFonts w:ascii="Bookman Old Style" w:eastAsia="Times New Roman" w:hAnsi="Bookman Old Style" w:cstheme="majorBidi"/>
          <w:color w:val="010101"/>
          <w:sz w:val="24"/>
          <w:szCs w:val="24"/>
        </w:rPr>
        <w:tab/>
      </w:r>
      <w:r w:rsidR="002B68BC" w:rsidRPr="002F17A9">
        <w:rPr>
          <w:rFonts w:ascii="Bookman Old Style" w:eastAsia="Times New Roman" w:hAnsi="Bookman Old Style" w:cstheme="majorBidi"/>
          <w:color w:val="010101"/>
          <w:sz w:val="24"/>
          <w:szCs w:val="24"/>
        </w:rPr>
        <w:t>Renewable energy has both impacts and benefits that are important for current research. First, let’s discuss these impacts. The main potential impacts of Small Hydro Power Plant (SHPP) projects could be impacts to migrating</w:t>
      </w:r>
      <w:r w:rsidR="002B68BC" w:rsidRPr="002F17A9">
        <w:rPr>
          <w:rFonts w:ascii="Bookman Old Style" w:eastAsia="Times New Roman" w:hAnsi="Bookman Old Style" w:cstheme="majorBidi"/>
          <w:color w:val="000000"/>
          <w:sz w:val="24"/>
          <w:szCs w:val="24"/>
        </w:rPr>
        <w:t xml:space="preserve"> </w:t>
      </w:r>
      <w:r w:rsidR="002B68BC" w:rsidRPr="002F17A9">
        <w:rPr>
          <w:rFonts w:ascii="Bookman Old Style" w:eastAsia="Times New Roman" w:hAnsi="Bookman Old Style" w:cstheme="majorBidi"/>
          <w:color w:val="010101"/>
          <w:sz w:val="24"/>
          <w:szCs w:val="24"/>
        </w:rPr>
        <w:t>fish stock if proper fish bypasses are not installed or proper precautionary measures are not implemented</w:t>
      </w:r>
      <w:r w:rsidR="002B68BC" w:rsidRPr="002F17A9">
        <w:rPr>
          <w:rFonts w:ascii="Bookman Old Style" w:eastAsia="Times New Roman" w:hAnsi="Bookman Old Style" w:cstheme="majorBidi"/>
          <w:color w:val="000000"/>
          <w:sz w:val="24"/>
          <w:szCs w:val="24"/>
        </w:rPr>
        <w:t xml:space="preserve"> </w:t>
      </w:r>
      <w:r w:rsidR="002B68BC" w:rsidRPr="002F17A9">
        <w:rPr>
          <w:rFonts w:ascii="Bookman Old Style" w:eastAsia="Times New Roman" w:hAnsi="Bookman Old Style" w:cstheme="majorBidi"/>
          <w:color w:val="010101"/>
          <w:sz w:val="24"/>
          <w:szCs w:val="24"/>
        </w:rPr>
        <w:t>to avoid fish being sucked into the turbines</w:t>
      </w:r>
      <w:sdt>
        <w:sdtPr>
          <w:rPr>
            <w:rFonts w:ascii="Bookman Old Style" w:eastAsia="Times New Roman" w:hAnsi="Bookman Old Style" w:cstheme="majorBidi"/>
            <w:color w:val="010101"/>
            <w:sz w:val="24"/>
            <w:szCs w:val="24"/>
          </w:rPr>
          <w:id w:val="1564218248"/>
          <w:citation/>
        </w:sdtPr>
        <w:sdtEndPr/>
        <w:sdtContent>
          <w:r w:rsidR="002B68BC" w:rsidRPr="002F17A9">
            <w:rPr>
              <w:rFonts w:ascii="Bookman Old Style" w:eastAsia="Times New Roman" w:hAnsi="Bookman Old Style" w:cstheme="majorBidi"/>
              <w:color w:val="010101"/>
              <w:sz w:val="24"/>
              <w:szCs w:val="24"/>
            </w:rPr>
            <w:fldChar w:fldCharType="begin"/>
          </w:r>
          <w:r w:rsidR="002B68BC" w:rsidRPr="002F17A9">
            <w:rPr>
              <w:rFonts w:ascii="Bookman Old Style" w:eastAsia="Times New Roman" w:hAnsi="Bookman Old Style" w:cstheme="majorBidi"/>
              <w:color w:val="010101"/>
              <w:sz w:val="24"/>
              <w:szCs w:val="24"/>
            </w:rPr>
            <w:instrText xml:space="preserve">CITATION Art12 \t  \l 1033 </w:instrText>
          </w:r>
          <w:r w:rsidR="002B68BC" w:rsidRPr="002F17A9">
            <w:rPr>
              <w:rFonts w:ascii="Bookman Old Style" w:eastAsia="Times New Roman" w:hAnsi="Bookman Old Style" w:cstheme="majorBidi"/>
              <w:color w:val="010101"/>
              <w:sz w:val="24"/>
              <w:szCs w:val="24"/>
            </w:rPr>
            <w:fldChar w:fldCharType="separate"/>
          </w:r>
          <w:r w:rsidR="009E2561">
            <w:rPr>
              <w:rFonts w:ascii="Bookman Old Style" w:eastAsia="Times New Roman" w:hAnsi="Bookman Old Style" w:cstheme="majorBidi"/>
              <w:noProof/>
              <w:color w:val="010101"/>
              <w:sz w:val="24"/>
              <w:szCs w:val="24"/>
            </w:rPr>
            <w:t xml:space="preserve"> </w:t>
          </w:r>
          <w:r w:rsidR="009E2561" w:rsidRPr="009E2561">
            <w:rPr>
              <w:rFonts w:ascii="Bookman Old Style" w:eastAsia="Times New Roman" w:hAnsi="Bookman Old Style" w:cstheme="majorBidi"/>
              <w:noProof/>
              <w:color w:val="010101"/>
              <w:sz w:val="24"/>
              <w:szCs w:val="24"/>
            </w:rPr>
            <w:t>(Hambarian, 2012)</w:t>
          </w:r>
          <w:r w:rsidR="002B68BC" w:rsidRPr="002F17A9">
            <w:rPr>
              <w:rFonts w:ascii="Bookman Old Style" w:eastAsia="Times New Roman" w:hAnsi="Bookman Old Style" w:cstheme="majorBidi"/>
              <w:color w:val="010101"/>
              <w:sz w:val="24"/>
              <w:szCs w:val="24"/>
            </w:rPr>
            <w:fldChar w:fldCharType="end"/>
          </w:r>
        </w:sdtContent>
      </w:sdt>
      <w:r w:rsidR="002B68BC" w:rsidRPr="002F17A9">
        <w:rPr>
          <w:rFonts w:ascii="Bookman Old Style" w:eastAsia="Times New Roman" w:hAnsi="Bookman Old Style" w:cstheme="majorBidi"/>
          <w:color w:val="010101"/>
          <w:sz w:val="24"/>
          <w:szCs w:val="24"/>
        </w:rPr>
        <w:t>. The possibility of an adverse</w:t>
      </w:r>
      <w:r w:rsidR="002B68BC" w:rsidRPr="002F17A9">
        <w:rPr>
          <w:rFonts w:ascii="Bookman Old Style" w:eastAsia="Times New Roman" w:hAnsi="Bookman Old Style" w:cstheme="majorBidi"/>
          <w:color w:val="000000"/>
          <w:sz w:val="24"/>
          <w:szCs w:val="24"/>
        </w:rPr>
        <w:t xml:space="preserve"> </w:t>
      </w:r>
      <w:r w:rsidR="002B68BC" w:rsidRPr="002F17A9">
        <w:rPr>
          <w:rFonts w:ascii="Bookman Old Style" w:eastAsia="Times New Roman" w:hAnsi="Bookman Old Style" w:cstheme="majorBidi"/>
          <w:color w:val="010101"/>
          <w:sz w:val="24"/>
          <w:szCs w:val="24"/>
        </w:rPr>
        <w:t>impact to wildlife if the required minimum water flow is not maintained in the river downstream of the plant also exists and should be considered.</w:t>
      </w:r>
    </w:p>
    <w:p w:rsidR="002B68BC" w:rsidRPr="002F17A9" w:rsidRDefault="00343CBD" w:rsidP="002B68BC">
      <w:pPr>
        <w:spacing w:after="0" w:line="360" w:lineRule="auto"/>
        <w:rPr>
          <w:rFonts w:ascii="Bookman Old Style" w:eastAsia="Times New Roman" w:hAnsi="Bookman Old Style" w:cstheme="majorBidi"/>
          <w:color w:val="000000"/>
          <w:sz w:val="24"/>
          <w:szCs w:val="24"/>
        </w:rPr>
      </w:pPr>
      <w:r>
        <w:rPr>
          <w:rFonts w:ascii="Bookman Old Style" w:eastAsia="Times New Roman" w:hAnsi="Bookman Old Style" w:cstheme="majorBidi"/>
          <w:color w:val="010101"/>
          <w:sz w:val="24"/>
          <w:szCs w:val="24"/>
        </w:rPr>
        <w:tab/>
      </w:r>
      <w:r w:rsidR="002B68BC" w:rsidRPr="002F17A9">
        <w:rPr>
          <w:rFonts w:ascii="Bookman Old Style" w:eastAsia="Times New Roman" w:hAnsi="Bookman Old Style" w:cstheme="majorBidi"/>
          <w:color w:val="010101"/>
          <w:sz w:val="24"/>
          <w:szCs w:val="24"/>
        </w:rPr>
        <w:t>The main impacts resulting from the operation of wind farms are low frequency noise and visual disturbance of the landscape. There is also a possibility of birds colliding with turbine edges; hence, avoiding bird migration pathways for wind turbine farmhouses would lessen this impact.</w:t>
      </w:r>
    </w:p>
    <w:p w:rsidR="00343CBD" w:rsidRDefault="002B68BC" w:rsidP="00C279BA">
      <w:pPr>
        <w:spacing w:line="360" w:lineRule="auto"/>
        <w:rPr>
          <w:rFonts w:ascii="Bookman Old Style" w:eastAsia="Times New Roman" w:hAnsi="Bookman Old Style" w:cstheme="majorBidi"/>
          <w:color w:val="010101"/>
          <w:sz w:val="24"/>
          <w:szCs w:val="24"/>
        </w:rPr>
      </w:pPr>
      <w:r w:rsidRPr="002F17A9">
        <w:rPr>
          <w:rFonts w:ascii="Bookman Old Style" w:eastAsia="Times New Roman" w:hAnsi="Bookman Old Style" w:cstheme="majorBidi"/>
          <w:color w:val="010101"/>
          <w:sz w:val="24"/>
          <w:szCs w:val="24"/>
        </w:rPr>
        <w:t>Bio-fuel production results in virtually no net carbon emissions during a complete life cycle if forests</w:t>
      </w:r>
      <w:r w:rsidRPr="002F17A9">
        <w:rPr>
          <w:rFonts w:ascii="Bookman Old Style" w:eastAsia="Times New Roman" w:hAnsi="Bookman Old Style" w:cstheme="majorBidi"/>
          <w:color w:val="000000"/>
          <w:sz w:val="24"/>
          <w:szCs w:val="24"/>
        </w:rPr>
        <w:t xml:space="preserve"> </w:t>
      </w:r>
      <w:r w:rsidRPr="002F17A9">
        <w:rPr>
          <w:rFonts w:ascii="Bookman Old Style" w:eastAsia="Times New Roman" w:hAnsi="Bookman Old Style" w:cstheme="majorBidi"/>
          <w:color w:val="010101"/>
          <w:sz w:val="24"/>
          <w:szCs w:val="24"/>
        </w:rPr>
        <w:t>are not demolished to make land available for establishing feedstock.</w:t>
      </w:r>
    </w:p>
    <w:p w:rsidR="002B68BC" w:rsidRPr="002F17A9" w:rsidRDefault="00343CBD" w:rsidP="00C279BA">
      <w:pPr>
        <w:spacing w:line="360" w:lineRule="auto"/>
        <w:rPr>
          <w:rFonts w:ascii="Bookman Old Style" w:eastAsia="Times New Roman" w:hAnsi="Bookman Old Style" w:cstheme="majorBidi"/>
          <w:color w:val="000000"/>
          <w:sz w:val="24"/>
          <w:szCs w:val="24"/>
        </w:rPr>
      </w:pPr>
      <w:r>
        <w:rPr>
          <w:rFonts w:ascii="Bookman Old Style" w:eastAsia="Times New Roman" w:hAnsi="Bookman Old Style" w:cstheme="majorBidi"/>
          <w:color w:val="010101"/>
          <w:sz w:val="24"/>
          <w:szCs w:val="24"/>
        </w:rPr>
        <w:lastRenderedPageBreak/>
        <w:tab/>
      </w:r>
      <w:r w:rsidR="002B68BC" w:rsidRPr="002F17A9">
        <w:rPr>
          <w:rFonts w:ascii="Bookman Old Style" w:eastAsia="Times New Roman" w:hAnsi="Bookman Old Style" w:cstheme="majorBidi"/>
          <w:color w:val="010101"/>
          <w:sz w:val="24"/>
          <w:szCs w:val="24"/>
        </w:rPr>
        <w:t xml:space="preserve"> Even though gasoline that is mixed</w:t>
      </w:r>
      <w:r w:rsidR="002B68BC" w:rsidRPr="002F17A9">
        <w:rPr>
          <w:rFonts w:ascii="Bookman Old Style" w:eastAsia="Times New Roman" w:hAnsi="Bookman Old Style" w:cstheme="majorBidi"/>
          <w:color w:val="000000"/>
          <w:sz w:val="24"/>
          <w:szCs w:val="24"/>
        </w:rPr>
        <w:t xml:space="preserve"> </w:t>
      </w:r>
      <w:r w:rsidR="002B68BC" w:rsidRPr="002F17A9">
        <w:rPr>
          <w:rFonts w:ascii="Bookman Old Style" w:eastAsia="Times New Roman" w:hAnsi="Bookman Old Style" w:cstheme="majorBidi"/>
          <w:color w:val="010101"/>
          <w:sz w:val="24"/>
          <w:szCs w:val="24"/>
        </w:rPr>
        <w:t>with bio-ethanol has less CO</w:t>
      </w:r>
      <w:r w:rsidR="002B68BC" w:rsidRPr="002F17A9">
        <w:rPr>
          <w:rFonts w:ascii="Bookman Old Style" w:eastAsia="Times New Roman" w:hAnsi="Bookman Old Style" w:cstheme="majorBidi"/>
          <w:color w:val="010101"/>
          <w:sz w:val="24"/>
          <w:szCs w:val="24"/>
          <w:vertAlign w:val="subscript"/>
        </w:rPr>
        <w:t>2</w:t>
      </w:r>
      <w:r w:rsidR="002B68BC" w:rsidRPr="002F17A9">
        <w:rPr>
          <w:rFonts w:ascii="Bookman Old Style" w:eastAsia="Times New Roman" w:hAnsi="Bookman Old Style" w:cstheme="majorBidi"/>
          <w:color w:val="010101"/>
          <w:sz w:val="24"/>
          <w:szCs w:val="24"/>
        </w:rPr>
        <w:t>,</w:t>
      </w:r>
      <w:r w:rsidR="002B68BC" w:rsidRPr="002F17A9">
        <w:rPr>
          <w:rFonts w:ascii="Bookman Old Style" w:eastAsia="Times New Roman" w:hAnsi="Bookman Old Style" w:cstheme="majorBidi"/>
          <w:color w:val="000000"/>
          <w:sz w:val="24"/>
          <w:szCs w:val="24"/>
        </w:rPr>
        <w:t> </w:t>
      </w:r>
      <w:r w:rsidR="002B68BC" w:rsidRPr="002F17A9">
        <w:rPr>
          <w:rFonts w:ascii="Bookman Old Style" w:eastAsia="Times New Roman" w:hAnsi="Bookman Old Style" w:cstheme="majorBidi"/>
          <w:color w:val="010101"/>
          <w:sz w:val="24"/>
          <w:szCs w:val="24"/>
        </w:rPr>
        <w:t>the blend produces higher nitrogen oxide than gasoline, which is the</w:t>
      </w:r>
      <w:r w:rsidR="002B68BC" w:rsidRPr="002F17A9">
        <w:rPr>
          <w:rFonts w:ascii="Bookman Old Style" w:eastAsia="Times New Roman" w:hAnsi="Bookman Old Style" w:cstheme="majorBidi"/>
          <w:color w:val="000000"/>
          <w:sz w:val="24"/>
          <w:szCs w:val="24"/>
        </w:rPr>
        <w:t xml:space="preserve"> </w:t>
      </w:r>
      <w:r w:rsidR="002B68BC" w:rsidRPr="002F17A9">
        <w:rPr>
          <w:rFonts w:ascii="Bookman Old Style" w:eastAsia="Times New Roman" w:hAnsi="Bookman Old Style" w:cstheme="majorBidi"/>
          <w:color w:val="010101"/>
          <w:sz w:val="24"/>
          <w:szCs w:val="24"/>
        </w:rPr>
        <w:t>main component of air pollution that causes smog. Depending on the feedstock, the waste byproducts could be useful as fertilizer, fuel for functioning processing plants, or become waste (Ibid).</w:t>
      </w:r>
    </w:p>
    <w:p w:rsidR="002B68BC" w:rsidRPr="002F17A9" w:rsidRDefault="00343CBD" w:rsidP="00C279BA">
      <w:pPr>
        <w:spacing w:line="360" w:lineRule="auto"/>
        <w:rPr>
          <w:rFonts w:ascii="Bookman Old Style" w:eastAsia="Times New Roman" w:hAnsi="Bookman Old Style" w:cstheme="majorBidi"/>
          <w:color w:val="010101"/>
          <w:sz w:val="24"/>
          <w:szCs w:val="24"/>
        </w:rPr>
      </w:pPr>
      <w:r>
        <w:rPr>
          <w:rFonts w:ascii="Bookman Old Style" w:eastAsia="Times New Roman" w:hAnsi="Bookman Old Style" w:cstheme="majorBidi"/>
          <w:color w:val="010101"/>
          <w:sz w:val="24"/>
          <w:szCs w:val="24"/>
        </w:rPr>
        <w:tab/>
      </w:r>
      <w:r w:rsidR="002B68BC" w:rsidRPr="002F17A9">
        <w:rPr>
          <w:rFonts w:ascii="Bookman Old Style" w:eastAsia="Times New Roman" w:hAnsi="Bookman Old Style" w:cstheme="majorBidi"/>
          <w:color w:val="010101"/>
          <w:sz w:val="24"/>
          <w:szCs w:val="24"/>
        </w:rPr>
        <w:t>Possible impacts from PV panels and solar water heaters could be the visual impact of reflected light. Burning fire wood crates air emissions and small particle matters that could be harmful to human</w:t>
      </w:r>
      <w:r w:rsidR="002B68BC" w:rsidRPr="002F17A9">
        <w:rPr>
          <w:rFonts w:ascii="Bookman Old Style" w:eastAsia="Times New Roman" w:hAnsi="Bookman Old Style" w:cstheme="majorBidi"/>
          <w:color w:val="000000"/>
          <w:sz w:val="24"/>
          <w:szCs w:val="24"/>
        </w:rPr>
        <w:t xml:space="preserve"> </w:t>
      </w:r>
      <w:r w:rsidR="002B68BC" w:rsidRPr="002F17A9">
        <w:rPr>
          <w:rFonts w:ascii="Bookman Old Style" w:eastAsia="Times New Roman" w:hAnsi="Bookman Old Style" w:cstheme="majorBidi"/>
          <w:color w:val="010101"/>
          <w:sz w:val="24"/>
          <w:szCs w:val="24"/>
        </w:rPr>
        <w:t>health and there could be an impact to the ecosystem due to the unsustainable rates of harvesting</w:t>
      </w:r>
      <w:r w:rsidR="002B68BC" w:rsidRPr="002F17A9">
        <w:rPr>
          <w:rFonts w:ascii="Bookman Old Style" w:eastAsia="Times New Roman" w:hAnsi="Bookman Old Style" w:cstheme="majorBidi"/>
          <w:color w:val="000000"/>
          <w:sz w:val="24"/>
          <w:szCs w:val="24"/>
        </w:rPr>
        <w:t xml:space="preserve"> </w:t>
      </w:r>
      <w:r w:rsidR="002B68BC" w:rsidRPr="002F17A9">
        <w:rPr>
          <w:rFonts w:ascii="Bookman Old Style" w:eastAsia="Times New Roman" w:hAnsi="Bookman Old Style" w:cstheme="majorBidi"/>
          <w:color w:val="010101"/>
          <w:sz w:val="24"/>
          <w:szCs w:val="24"/>
        </w:rPr>
        <w:t xml:space="preserve">biomass. There are no significant environmental impacts from the operation of heat pumps. The case with PV panels will be thoroughly discussed below. </w:t>
      </w:r>
    </w:p>
    <w:p w:rsidR="002B68BC" w:rsidRPr="002F17A9" w:rsidRDefault="00343CBD" w:rsidP="002B68BC">
      <w:pPr>
        <w:spacing w:after="0" w:line="360" w:lineRule="auto"/>
        <w:rPr>
          <w:rFonts w:ascii="Bookman Old Style" w:eastAsia="Times New Roman" w:hAnsi="Bookman Old Style" w:cstheme="majorBidi"/>
          <w:color w:val="000000"/>
          <w:sz w:val="24"/>
          <w:szCs w:val="24"/>
        </w:rPr>
      </w:pPr>
      <w:r>
        <w:rPr>
          <w:rFonts w:ascii="Bookman Old Style" w:eastAsia="Times New Roman" w:hAnsi="Bookman Old Style" w:cstheme="majorBidi"/>
          <w:color w:val="010101"/>
          <w:sz w:val="24"/>
          <w:szCs w:val="24"/>
        </w:rPr>
        <w:tab/>
      </w:r>
      <w:r w:rsidR="002B68BC" w:rsidRPr="002F17A9">
        <w:rPr>
          <w:rFonts w:ascii="Bookman Old Style" w:eastAsia="Times New Roman" w:hAnsi="Bookman Old Style" w:cstheme="majorBidi"/>
          <w:color w:val="010101"/>
          <w:sz w:val="24"/>
          <w:szCs w:val="24"/>
        </w:rPr>
        <w:t xml:space="preserve">Now let’s </w:t>
      </w:r>
      <w:r>
        <w:rPr>
          <w:rFonts w:ascii="Bookman Old Style" w:eastAsia="Times New Roman" w:hAnsi="Bookman Old Style" w:cstheme="majorBidi"/>
          <w:color w:val="010101"/>
          <w:sz w:val="24"/>
          <w:szCs w:val="24"/>
        </w:rPr>
        <w:t>consider</w:t>
      </w:r>
      <w:r w:rsidR="002B68BC" w:rsidRPr="002F17A9">
        <w:rPr>
          <w:rFonts w:ascii="Bookman Old Style" w:eastAsia="Times New Roman" w:hAnsi="Bookman Old Style" w:cstheme="majorBidi"/>
          <w:color w:val="010101"/>
          <w:sz w:val="24"/>
          <w:szCs w:val="24"/>
        </w:rPr>
        <w:t xml:space="preserve"> to potential benefits.</w:t>
      </w:r>
      <w:r w:rsidR="002B68BC" w:rsidRPr="002F17A9">
        <w:rPr>
          <w:rFonts w:ascii="Bookman Old Style" w:eastAsia="Times New Roman" w:hAnsi="Bookman Old Style" w:cstheme="majorBidi"/>
          <w:color w:val="000000"/>
          <w:sz w:val="24"/>
          <w:szCs w:val="24"/>
        </w:rPr>
        <w:t xml:space="preserve"> </w:t>
      </w:r>
      <w:r w:rsidR="002B68BC" w:rsidRPr="002F17A9">
        <w:rPr>
          <w:rFonts w:ascii="Bookman Old Style" w:eastAsia="Times New Roman" w:hAnsi="Bookman Old Style" w:cstheme="majorBidi"/>
          <w:color w:val="010101"/>
          <w:sz w:val="24"/>
          <w:szCs w:val="24"/>
        </w:rPr>
        <w:t>RETs (Renewable Energy Technologies) will keep “hard currency” in Armenia, while also creating significant benefits through economic development. RETs create jobs using local resources in the form of a new, "green," high-tech industry with an important export potential. They also expand work indirectly in local support industries, such as banks and construction firms</w:t>
      </w:r>
      <w:sdt>
        <w:sdtPr>
          <w:rPr>
            <w:rFonts w:ascii="Bookman Old Style" w:eastAsia="Times New Roman" w:hAnsi="Bookman Old Style" w:cstheme="majorBidi"/>
            <w:color w:val="010101"/>
            <w:sz w:val="24"/>
            <w:szCs w:val="24"/>
          </w:rPr>
          <w:id w:val="774601229"/>
          <w:citation/>
        </w:sdtPr>
        <w:sdtEndPr/>
        <w:sdtContent>
          <w:r w:rsidR="002B68BC" w:rsidRPr="002F17A9">
            <w:rPr>
              <w:rFonts w:ascii="Bookman Old Style" w:eastAsia="Times New Roman" w:hAnsi="Bookman Old Style" w:cstheme="majorBidi"/>
              <w:color w:val="010101"/>
              <w:sz w:val="24"/>
              <w:szCs w:val="24"/>
            </w:rPr>
            <w:fldChar w:fldCharType="begin"/>
          </w:r>
          <w:r w:rsidR="002B68BC" w:rsidRPr="002F17A9">
            <w:rPr>
              <w:rFonts w:ascii="Bookman Old Style" w:eastAsia="Times New Roman" w:hAnsi="Bookman Old Style" w:cstheme="majorBidi"/>
              <w:color w:val="010101"/>
              <w:sz w:val="24"/>
              <w:szCs w:val="24"/>
            </w:rPr>
            <w:instrText xml:space="preserve">CITATION Dan11 \p 16 \l 1033 </w:instrText>
          </w:r>
          <w:r w:rsidR="002B68BC" w:rsidRPr="002F17A9">
            <w:rPr>
              <w:rFonts w:ascii="Bookman Old Style" w:eastAsia="Times New Roman" w:hAnsi="Bookman Old Style" w:cstheme="majorBidi"/>
              <w:color w:val="010101"/>
              <w:sz w:val="24"/>
              <w:szCs w:val="24"/>
            </w:rPr>
            <w:fldChar w:fldCharType="separate"/>
          </w:r>
          <w:r w:rsidR="009E2561">
            <w:rPr>
              <w:rFonts w:ascii="Bookman Old Style" w:eastAsia="Times New Roman" w:hAnsi="Bookman Old Style" w:cstheme="majorBidi"/>
              <w:noProof/>
              <w:color w:val="010101"/>
              <w:sz w:val="24"/>
              <w:szCs w:val="24"/>
            </w:rPr>
            <w:t xml:space="preserve"> </w:t>
          </w:r>
          <w:r w:rsidR="009E2561" w:rsidRPr="009E2561">
            <w:rPr>
              <w:rFonts w:ascii="Bookman Old Style" w:eastAsia="Times New Roman" w:hAnsi="Bookman Old Style" w:cstheme="majorBidi"/>
              <w:noProof/>
              <w:color w:val="010101"/>
              <w:sz w:val="24"/>
              <w:szCs w:val="24"/>
            </w:rPr>
            <w:t>(Danish Energy Management, 2011, p. 16)</w:t>
          </w:r>
          <w:r w:rsidR="002B68BC" w:rsidRPr="002F17A9">
            <w:rPr>
              <w:rFonts w:ascii="Bookman Old Style" w:eastAsia="Times New Roman" w:hAnsi="Bookman Old Style" w:cstheme="majorBidi"/>
              <w:color w:val="010101"/>
              <w:sz w:val="24"/>
              <w:szCs w:val="24"/>
            </w:rPr>
            <w:fldChar w:fldCharType="end"/>
          </w:r>
        </w:sdtContent>
      </w:sdt>
      <w:r w:rsidR="002B68BC" w:rsidRPr="002F17A9">
        <w:rPr>
          <w:rFonts w:ascii="Bookman Old Style" w:eastAsia="Times New Roman" w:hAnsi="Bookman Old Style" w:cstheme="majorBidi"/>
          <w:color w:val="010101"/>
          <w:sz w:val="24"/>
          <w:szCs w:val="24"/>
        </w:rPr>
        <w:t>.</w:t>
      </w:r>
    </w:p>
    <w:p w:rsidR="002B68BC" w:rsidRPr="002F17A9" w:rsidRDefault="00343CBD" w:rsidP="002B68BC">
      <w:pPr>
        <w:spacing w:after="0" w:line="360" w:lineRule="auto"/>
        <w:rPr>
          <w:rFonts w:ascii="Bookman Old Style" w:eastAsia="Times New Roman" w:hAnsi="Bookman Old Style" w:cstheme="majorBidi"/>
          <w:color w:val="000000"/>
          <w:sz w:val="24"/>
          <w:szCs w:val="24"/>
        </w:rPr>
      </w:pPr>
      <w:r w:rsidRPr="002F17A9">
        <w:rPr>
          <w:rFonts w:ascii="Bookman Old Style" w:eastAsia="Times New Roman" w:hAnsi="Bookman Old Style" w:cstheme="majorBidi"/>
          <w:noProof/>
          <w:color w:val="000000"/>
          <w:sz w:val="27"/>
          <w:szCs w:val="27"/>
        </w:rPr>
        <w:drawing>
          <wp:anchor distT="0" distB="0" distL="114300" distR="114300" simplePos="0" relativeHeight="251660288" behindDoc="0" locked="0" layoutInCell="1" allowOverlap="1" wp14:anchorId="28344E8F" wp14:editId="79B6838F">
            <wp:simplePos x="0" y="0"/>
            <wp:positionH relativeFrom="column">
              <wp:posOffset>1256030</wp:posOffset>
            </wp:positionH>
            <wp:positionV relativeFrom="paragraph">
              <wp:posOffset>536575</wp:posOffset>
            </wp:positionV>
            <wp:extent cx="5048250" cy="38176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PNG"/>
                    <pic:cNvPicPr/>
                  </pic:nvPicPr>
                  <pic:blipFill>
                    <a:blip r:embed="rId12">
                      <a:extLst>
                        <a:ext uri="{28A0092B-C50C-407E-A947-70E740481C1C}">
                          <a14:useLocalDpi xmlns:a14="http://schemas.microsoft.com/office/drawing/2010/main" val="0"/>
                        </a:ext>
                      </a:extLst>
                    </a:blip>
                    <a:stretch>
                      <a:fillRect/>
                    </a:stretch>
                  </pic:blipFill>
                  <pic:spPr>
                    <a:xfrm>
                      <a:off x="0" y="0"/>
                      <a:ext cx="5048250" cy="3817620"/>
                    </a:xfrm>
                    <a:prstGeom prst="rect">
                      <a:avLst/>
                    </a:prstGeom>
                  </pic:spPr>
                </pic:pic>
              </a:graphicData>
            </a:graphic>
            <wp14:sizeRelH relativeFrom="page">
              <wp14:pctWidth>0</wp14:pctWidth>
            </wp14:sizeRelH>
            <wp14:sizeRelV relativeFrom="page">
              <wp14:pctHeight>0</wp14:pctHeight>
            </wp14:sizeRelV>
          </wp:anchor>
        </w:drawing>
      </w:r>
      <w:r>
        <w:rPr>
          <w:rFonts w:ascii="Bookman Old Style" w:eastAsia="Times New Roman" w:hAnsi="Bookman Old Style" w:cstheme="majorBidi"/>
          <w:color w:val="010101"/>
          <w:sz w:val="24"/>
          <w:szCs w:val="24"/>
        </w:rPr>
        <w:tab/>
      </w:r>
      <w:r w:rsidR="002B68BC" w:rsidRPr="002F17A9">
        <w:rPr>
          <w:rFonts w:ascii="Bookman Old Style" w:eastAsia="Times New Roman" w:hAnsi="Bookman Old Style" w:cstheme="majorBidi"/>
          <w:color w:val="010101"/>
          <w:sz w:val="24"/>
          <w:szCs w:val="24"/>
        </w:rPr>
        <w:t xml:space="preserve">Biomass production is fairly labor intensive, which is one of the main reasons it is somewhat more costly than fossil fuels. The process of growing, harvesting, and transporting biomass fuels requires local labor, as does maintaining the equipment, which contribute to the high cost of bio fuel. </w:t>
      </w:r>
      <w:r w:rsidR="002B68BC" w:rsidRPr="002F17A9">
        <w:rPr>
          <w:rFonts w:ascii="Bookman Old Style" w:eastAsia="Times New Roman" w:hAnsi="Bookman Old Style" w:cstheme="majorBidi"/>
          <w:color w:val="010101"/>
          <w:sz w:val="24"/>
          <w:szCs w:val="24"/>
        </w:rPr>
        <w:lastRenderedPageBreak/>
        <w:t>However, this means that jobs will be formed in areas with a depressed agricultural economy.</w:t>
      </w:r>
    </w:p>
    <w:p w:rsidR="002B68BC" w:rsidRPr="00343CBD" w:rsidRDefault="00343CBD" w:rsidP="00C279BA">
      <w:pPr>
        <w:spacing w:line="360" w:lineRule="auto"/>
        <w:rPr>
          <w:rFonts w:ascii="Bookman Old Style" w:eastAsia="Times New Roman" w:hAnsi="Bookman Old Style" w:cstheme="majorBidi"/>
          <w:color w:val="010101"/>
          <w:sz w:val="24"/>
          <w:szCs w:val="24"/>
        </w:rPr>
      </w:pPr>
      <w:r>
        <w:rPr>
          <w:rFonts w:ascii="Bookman Old Style" w:eastAsia="Times New Roman" w:hAnsi="Bookman Old Style" w:cstheme="majorBidi"/>
          <w:color w:val="010101"/>
          <w:sz w:val="24"/>
          <w:szCs w:val="24"/>
        </w:rPr>
        <w:tab/>
      </w:r>
      <w:r w:rsidR="002B68BC" w:rsidRPr="002F17A9">
        <w:rPr>
          <w:rFonts w:ascii="Bookman Old Style" w:eastAsia="Times New Roman" w:hAnsi="Bookman Old Style" w:cstheme="majorBidi"/>
          <w:color w:val="010101"/>
          <w:sz w:val="24"/>
          <w:szCs w:val="24"/>
        </w:rPr>
        <w:t xml:space="preserve">Taking into consideration the RE growth rate in the world, Armenia has the potential to become an exporter of certain RETs if they are developed and improved in Armenia. Manufacturing goods for export will in turn encourage job creation. The next table provides the economic potential for several RETs. </w:t>
      </w:r>
    </w:p>
    <w:p w:rsidR="00343CBD" w:rsidRDefault="00343CBD" w:rsidP="00C279BA">
      <w:pPr>
        <w:spacing w:line="360" w:lineRule="auto"/>
        <w:rPr>
          <w:rFonts w:ascii="Bookman Old Style" w:eastAsia="Times New Roman" w:hAnsi="Bookman Old Style" w:cstheme="majorBidi"/>
          <w:color w:val="010101"/>
          <w:sz w:val="24"/>
          <w:szCs w:val="27"/>
        </w:rPr>
      </w:pPr>
      <w:r>
        <w:rPr>
          <w:rFonts w:ascii="Bookman Old Style" w:eastAsia="Times New Roman" w:hAnsi="Bookman Old Style" w:cstheme="majorBidi"/>
          <w:color w:val="010101"/>
          <w:sz w:val="24"/>
          <w:szCs w:val="27"/>
        </w:rPr>
        <w:tab/>
      </w:r>
      <w:r w:rsidR="002B68BC" w:rsidRPr="002F17A9">
        <w:rPr>
          <w:rFonts w:ascii="Bookman Old Style" w:eastAsia="Times New Roman" w:hAnsi="Bookman Old Style" w:cstheme="majorBidi"/>
          <w:color w:val="010101"/>
          <w:sz w:val="24"/>
          <w:szCs w:val="27"/>
        </w:rPr>
        <w:t xml:space="preserve">It should be noted that RETs have huge potential not only in Armenia but also worldwide. However, our neighbors’ potential is weak. Georgia neither possesses significant resources, nor has special legislative acts to regulate the use of renewable energy sources. Iran has an abundant supply of fossil fuel resources, which tends to depress the pursuit of alternative renewable energy sources. The same could be said about Azerbaijan. The situation is even more dramatic in Turkey, where renewable energy makes up only 0.2 </w:t>
      </w:r>
      <w:r w:rsidR="004450AC">
        <w:rPr>
          <w:rFonts w:ascii="Bookman Old Style" w:eastAsia="Times New Roman" w:hAnsi="Bookman Old Style" w:cstheme="majorBidi"/>
          <w:color w:val="010101"/>
          <w:sz w:val="24"/>
          <w:szCs w:val="27"/>
        </w:rPr>
        <w:t>%</w:t>
      </w:r>
      <w:r w:rsidR="002B68BC" w:rsidRPr="002F17A9">
        <w:rPr>
          <w:rFonts w:ascii="Bookman Old Style" w:eastAsia="Times New Roman" w:hAnsi="Bookman Old Style" w:cstheme="majorBidi"/>
          <w:color w:val="010101"/>
          <w:sz w:val="24"/>
          <w:szCs w:val="27"/>
        </w:rPr>
        <w:t xml:space="preserve"> of electricity production</w:t>
      </w:r>
      <w:sdt>
        <w:sdtPr>
          <w:rPr>
            <w:rFonts w:ascii="Bookman Old Style" w:eastAsia="Times New Roman" w:hAnsi="Bookman Old Style" w:cstheme="majorBidi"/>
            <w:color w:val="010101"/>
            <w:sz w:val="24"/>
            <w:szCs w:val="27"/>
          </w:rPr>
          <w:id w:val="-1376856707"/>
          <w:citation/>
        </w:sdtPr>
        <w:sdtEndPr/>
        <w:sdtContent>
          <w:r w:rsidR="002B68BC" w:rsidRPr="002F17A9">
            <w:rPr>
              <w:rFonts w:ascii="Bookman Old Style" w:eastAsia="Times New Roman" w:hAnsi="Bookman Old Style" w:cstheme="majorBidi"/>
              <w:color w:val="010101"/>
              <w:sz w:val="24"/>
              <w:szCs w:val="27"/>
            </w:rPr>
            <w:fldChar w:fldCharType="begin"/>
          </w:r>
          <w:r w:rsidR="002B68BC" w:rsidRPr="002F17A9">
            <w:rPr>
              <w:rFonts w:ascii="Bookman Old Style" w:eastAsia="Times New Roman" w:hAnsi="Bookman Old Style" w:cstheme="majorBidi"/>
              <w:color w:val="010101"/>
              <w:sz w:val="24"/>
              <w:szCs w:val="27"/>
            </w:rPr>
            <w:instrText xml:space="preserve">CITATION Art12 \t  \l 1033 </w:instrText>
          </w:r>
          <w:r w:rsidR="002B68BC" w:rsidRPr="002F17A9">
            <w:rPr>
              <w:rFonts w:ascii="Bookman Old Style" w:eastAsia="Times New Roman" w:hAnsi="Bookman Old Style" w:cstheme="majorBidi"/>
              <w:color w:val="010101"/>
              <w:sz w:val="24"/>
              <w:szCs w:val="27"/>
            </w:rPr>
            <w:fldChar w:fldCharType="separate"/>
          </w:r>
          <w:r w:rsidR="009E2561">
            <w:rPr>
              <w:rFonts w:ascii="Bookman Old Style" w:eastAsia="Times New Roman" w:hAnsi="Bookman Old Style" w:cstheme="majorBidi"/>
              <w:noProof/>
              <w:color w:val="010101"/>
              <w:sz w:val="24"/>
              <w:szCs w:val="27"/>
            </w:rPr>
            <w:t xml:space="preserve"> </w:t>
          </w:r>
          <w:r w:rsidR="009E2561" w:rsidRPr="009E2561">
            <w:rPr>
              <w:rFonts w:ascii="Bookman Old Style" w:eastAsia="Times New Roman" w:hAnsi="Bookman Old Style" w:cstheme="majorBidi"/>
              <w:noProof/>
              <w:color w:val="010101"/>
              <w:sz w:val="24"/>
              <w:szCs w:val="27"/>
            </w:rPr>
            <w:t>(Hambarian, 2012)</w:t>
          </w:r>
          <w:r w:rsidR="002B68BC" w:rsidRPr="002F17A9">
            <w:rPr>
              <w:rFonts w:ascii="Bookman Old Style" w:eastAsia="Times New Roman" w:hAnsi="Bookman Old Style" w:cstheme="majorBidi"/>
              <w:color w:val="010101"/>
              <w:sz w:val="24"/>
              <w:szCs w:val="27"/>
            </w:rPr>
            <w:fldChar w:fldCharType="end"/>
          </w:r>
        </w:sdtContent>
      </w:sdt>
      <w:r w:rsidR="002B68BC" w:rsidRPr="002F17A9">
        <w:rPr>
          <w:rFonts w:ascii="Bookman Old Style" w:eastAsia="Times New Roman" w:hAnsi="Bookman Old Style" w:cstheme="majorBidi"/>
          <w:color w:val="010101"/>
          <w:sz w:val="24"/>
          <w:szCs w:val="27"/>
        </w:rPr>
        <w:t xml:space="preserve">. Therefore, Armenia could and should become the regional leader for renewable energy production. </w:t>
      </w:r>
    </w:p>
    <w:p w:rsidR="002B68BC" w:rsidRPr="00343CBD" w:rsidRDefault="00343CBD" w:rsidP="00C279BA">
      <w:pPr>
        <w:spacing w:line="360" w:lineRule="auto"/>
        <w:rPr>
          <w:rFonts w:ascii="Bookman Old Style" w:eastAsia="Times New Roman" w:hAnsi="Bookman Old Style" w:cstheme="majorBidi"/>
          <w:color w:val="010101"/>
          <w:sz w:val="24"/>
          <w:szCs w:val="27"/>
        </w:rPr>
      </w:pPr>
      <w:r>
        <w:rPr>
          <w:rFonts w:ascii="Bookman Old Style" w:eastAsia="Times New Roman" w:hAnsi="Bookman Old Style" w:cstheme="majorBidi"/>
          <w:color w:val="010101"/>
          <w:sz w:val="24"/>
          <w:szCs w:val="27"/>
        </w:rPr>
        <w:tab/>
      </w:r>
      <w:r w:rsidR="002B68BC" w:rsidRPr="002F17A9">
        <w:rPr>
          <w:rFonts w:ascii="Bookman Old Style" w:eastAsia="Times New Roman" w:hAnsi="Bookman Old Style" w:cstheme="majorBidi"/>
          <w:color w:val="010101"/>
          <w:sz w:val="24"/>
          <w:szCs w:val="27"/>
        </w:rPr>
        <w:t xml:space="preserve">Now let’s proceed to PV industry. </w:t>
      </w:r>
      <w:r w:rsidR="002B68BC" w:rsidRPr="002F17A9">
        <w:rPr>
          <w:rFonts w:ascii="Bookman Old Style" w:hAnsi="Bookman Old Style" w:cstheme="majorBidi"/>
          <w:sz w:val="24"/>
          <w:szCs w:val="24"/>
        </w:rPr>
        <w:t xml:space="preserve">The photovoltaic (PV) renewable energy industry is a reliable and proven technology for the production of ‘clean’, eco-friendly energy for over three decades. The </w:t>
      </w:r>
      <w:r w:rsidR="00674A9B" w:rsidRPr="002F17A9">
        <w:rPr>
          <w:rFonts w:ascii="Bookman Old Style" w:hAnsi="Bookman Old Style" w:cstheme="majorBidi"/>
          <w:sz w:val="24"/>
          <w:szCs w:val="24"/>
        </w:rPr>
        <w:t>photovoltaic</w:t>
      </w:r>
      <w:r w:rsidR="002B68BC" w:rsidRPr="002F17A9">
        <w:rPr>
          <w:rFonts w:ascii="Bookman Old Style" w:hAnsi="Bookman Old Style" w:cstheme="majorBidi"/>
          <w:sz w:val="24"/>
          <w:szCs w:val="24"/>
        </w:rPr>
        <w:t xml:space="preserve"> industry has </w:t>
      </w:r>
      <w:r w:rsidR="00674A9B" w:rsidRPr="002F17A9">
        <w:rPr>
          <w:rFonts w:ascii="Bookman Old Style" w:hAnsi="Bookman Old Style" w:cstheme="majorBidi"/>
          <w:sz w:val="24"/>
          <w:szCs w:val="24"/>
        </w:rPr>
        <w:t>considerable</w:t>
      </w:r>
      <w:r w:rsidR="002B68BC" w:rsidRPr="002F17A9">
        <w:rPr>
          <w:rFonts w:ascii="Bookman Old Style" w:hAnsi="Bookman Old Style" w:cstheme="majorBidi"/>
          <w:sz w:val="24"/>
          <w:szCs w:val="24"/>
        </w:rPr>
        <w:t xml:space="preserve"> demand and potential and is growing worldwide at fast rates </w:t>
      </w:r>
      <w:sdt>
        <w:sdtPr>
          <w:rPr>
            <w:rFonts w:ascii="Bookman Old Style" w:hAnsi="Bookman Old Style" w:cstheme="majorBidi"/>
            <w:sz w:val="24"/>
            <w:szCs w:val="24"/>
          </w:rPr>
          <w:id w:val="-1777859422"/>
          <w:citation/>
        </w:sdtPr>
        <w:sdtEndPr/>
        <w:sdtContent>
          <w:r w:rsidR="002B68BC" w:rsidRPr="002F17A9">
            <w:rPr>
              <w:rFonts w:ascii="Bookman Old Style" w:hAnsi="Bookman Old Style" w:cstheme="majorBidi"/>
              <w:sz w:val="24"/>
              <w:szCs w:val="24"/>
            </w:rPr>
            <w:fldChar w:fldCharType="begin"/>
          </w:r>
          <w:r w:rsidR="002B68BC" w:rsidRPr="002F17A9">
            <w:rPr>
              <w:rFonts w:ascii="Bookman Old Style" w:hAnsi="Bookman Old Style" w:cstheme="majorBidi"/>
              <w:sz w:val="24"/>
              <w:szCs w:val="24"/>
            </w:rPr>
            <w:instrText xml:space="preserve"> CITATION Dan \l 1033 </w:instrText>
          </w:r>
          <w:r w:rsidR="002B68BC" w:rsidRPr="002F17A9">
            <w:rPr>
              <w:rFonts w:ascii="Bookman Old Style" w:hAnsi="Bookman Old Style" w:cstheme="majorBidi"/>
              <w:sz w:val="24"/>
              <w:szCs w:val="24"/>
            </w:rPr>
            <w:fldChar w:fldCharType="separate"/>
          </w:r>
          <w:r w:rsidR="009E2561" w:rsidRPr="009E2561">
            <w:rPr>
              <w:rFonts w:ascii="Bookman Old Style" w:hAnsi="Bookman Old Style" w:cstheme="majorBidi"/>
              <w:noProof/>
              <w:sz w:val="24"/>
              <w:szCs w:val="24"/>
            </w:rPr>
            <w:t>(Danish Energy Management A/S, SolarEn LLC)</w:t>
          </w:r>
          <w:r w:rsidR="002B68BC" w:rsidRPr="002F17A9">
            <w:rPr>
              <w:rFonts w:ascii="Bookman Old Style" w:hAnsi="Bookman Old Style" w:cstheme="majorBidi"/>
              <w:sz w:val="24"/>
              <w:szCs w:val="24"/>
            </w:rPr>
            <w:fldChar w:fldCharType="end"/>
          </w:r>
        </w:sdtContent>
      </w:sdt>
      <w:r w:rsidR="002B68BC" w:rsidRPr="002F17A9">
        <w:rPr>
          <w:rFonts w:ascii="Bookman Old Style" w:hAnsi="Bookman Old Style" w:cstheme="majorBidi"/>
          <w:sz w:val="24"/>
          <w:szCs w:val="24"/>
        </w:rPr>
        <w:t xml:space="preserve">. </w:t>
      </w:r>
    </w:p>
    <w:p w:rsidR="002B68BC" w:rsidRPr="002F17A9" w:rsidRDefault="00343CBD" w:rsidP="00C279BA">
      <w:pPr>
        <w:spacing w:line="360" w:lineRule="auto"/>
        <w:rPr>
          <w:rFonts w:ascii="Bookman Old Style" w:hAnsi="Bookman Old Style" w:cstheme="majorBidi"/>
          <w:sz w:val="24"/>
          <w:szCs w:val="24"/>
        </w:rPr>
      </w:pPr>
      <w:r>
        <w:rPr>
          <w:rFonts w:ascii="Bookman Old Style" w:hAnsi="Bookman Old Style" w:cstheme="majorBidi"/>
          <w:sz w:val="24"/>
          <w:szCs w:val="24"/>
        </w:rPr>
        <w:tab/>
      </w:r>
      <w:r w:rsidR="002B68BC" w:rsidRPr="002F17A9">
        <w:rPr>
          <w:rFonts w:ascii="Bookman Old Style" w:hAnsi="Bookman Old Style" w:cstheme="majorBidi"/>
          <w:sz w:val="24"/>
          <w:szCs w:val="24"/>
        </w:rPr>
        <w:t>What regards Armenia, it has some experience in PV technologies and also has deposits of raw materials needed for developing solar energy. Armenia also has some existing infrastructu</w:t>
      </w:r>
      <w:r w:rsidR="00674A9B" w:rsidRPr="002F17A9">
        <w:rPr>
          <w:rFonts w:ascii="Bookman Old Style" w:hAnsi="Bookman Old Style" w:cstheme="majorBidi"/>
          <w:sz w:val="24"/>
          <w:szCs w:val="24"/>
        </w:rPr>
        <w:t xml:space="preserve">re and skilled experts and numerous </w:t>
      </w:r>
      <w:r w:rsidR="002B68BC" w:rsidRPr="002F17A9">
        <w:rPr>
          <w:rFonts w:ascii="Bookman Old Style" w:hAnsi="Bookman Old Style" w:cstheme="majorBidi"/>
          <w:sz w:val="24"/>
          <w:szCs w:val="24"/>
        </w:rPr>
        <w:t>experienced institutions. Taking this into consideration Armenia can become a growing power in the development of the PV industry. However there are also some obstacles that hamper the process. In the following chapter the barriers for local PV market development in Armenia will be presented, in addition to recommendations to overcome these barriers.</w:t>
      </w:r>
    </w:p>
    <w:p w:rsidR="002B68BC" w:rsidRPr="002F17A9" w:rsidRDefault="00343CBD" w:rsidP="00C279BA">
      <w:pPr>
        <w:spacing w:line="360" w:lineRule="auto"/>
        <w:rPr>
          <w:rFonts w:ascii="Bookman Old Style" w:hAnsi="Bookman Old Style" w:cstheme="majorBidi"/>
          <w:sz w:val="24"/>
          <w:szCs w:val="24"/>
        </w:rPr>
      </w:pPr>
      <w:r>
        <w:rPr>
          <w:rFonts w:ascii="Bookman Old Style" w:hAnsi="Bookman Old Style" w:cstheme="majorBidi"/>
          <w:sz w:val="24"/>
          <w:szCs w:val="24"/>
        </w:rPr>
        <w:tab/>
      </w:r>
      <w:r w:rsidR="002B68BC" w:rsidRPr="002F17A9">
        <w:rPr>
          <w:rFonts w:ascii="Bookman Old Style" w:hAnsi="Bookman Old Style" w:cstheme="majorBidi"/>
          <w:sz w:val="24"/>
          <w:szCs w:val="24"/>
        </w:rPr>
        <w:t>One of major factors that make Armenia competitive in PV technologies development is the existence of a wide variety of raw material</w:t>
      </w:r>
      <w:r w:rsidR="00674A9B" w:rsidRPr="002F17A9">
        <w:rPr>
          <w:rFonts w:ascii="Bookman Old Style" w:hAnsi="Bookman Old Style" w:cstheme="majorBidi"/>
          <w:sz w:val="24"/>
          <w:szCs w:val="24"/>
        </w:rPr>
        <w:t>s</w:t>
      </w:r>
      <w:r w:rsidR="002B68BC" w:rsidRPr="002F17A9">
        <w:rPr>
          <w:rFonts w:ascii="Bookman Old Style" w:hAnsi="Bookman Old Style" w:cstheme="majorBidi"/>
          <w:sz w:val="24"/>
          <w:szCs w:val="24"/>
        </w:rPr>
        <w:t xml:space="preserve"> from various </w:t>
      </w:r>
      <w:r w:rsidR="002B68BC" w:rsidRPr="002F17A9">
        <w:rPr>
          <w:rFonts w:ascii="Bookman Old Style" w:hAnsi="Bookman Old Style" w:cstheme="majorBidi"/>
          <w:sz w:val="24"/>
          <w:szCs w:val="24"/>
        </w:rPr>
        <w:lastRenderedPageBreak/>
        <w:t xml:space="preserve">sources throughout the entire country. Moreover, Armenia’s local market potential for solar energy production is supported by the favorable geographic conditions. Armenia is 1,800m above sea level and has a continental climate with hot summers and cold winters, where there are 2500 sunny hours per year and where the average annual solar radiation on horizontal surface is about 1720 kWh/m, whereas the average for Europe is only about 1000 kWh/m </w:t>
      </w:r>
      <w:sdt>
        <w:sdtPr>
          <w:rPr>
            <w:rFonts w:ascii="Bookman Old Style" w:hAnsi="Bookman Old Style" w:cstheme="majorBidi"/>
            <w:sz w:val="24"/>
            <w:szCs w:val="24"/>
          </w:rPr>
          <w:id w:val="1660114511"/>
          <w:citation/>
        </w:sdtPr>
        <w:sdtEndPr/>
        <w:sdtContent>
          <w:r w:rsidR="002B68BC" w:rsidRPr="002F17A9">
            <w:rPr>
              <w:rFonts w:ascii="Bookman Old Style" w:hAnsi="Bookman Old Style" w:cstheme="majorBidi"/>
              <w:sz w:val="24"/>
              <w:szCs w:val="24"/>
            </w:rPr>
            <w:fldChar w:fldCharType="begin"/>
          </w:r>
          <w:r w:rsidR="002B68BC" w:rsidRPr="002F17A9">
            <w:rPr>
              <w:rFonts w:ascii="Bookman Old Style" w:hAnsi="Bookman Old Style" w:cstheme="majorBidi"/>
              <w:sz w:val="24"/>
              <w:szCs w:val="24"/>
            </w:rPr>
            <w:instrText xml:space="preserve"> CITATION Dan \l 1033 </w:instrText>
          </w:r>
          <w:r w:rsidR="002B68BC" w:rsidRPr="002F17A9">
            <w:rPr>
              <w:rFonts w:ascii="Bookman Old Style" w:hAnsi="Bookman Old Style" w:cstheme="majorBidi"/>
              <w:sz w:val="24"/>
              <w:szCs w:val="24"/>
            </w:rPr>
            <w:fldChar w:fldCharType="separate"/>
          </w:r>
          <w:r w:rsidR="009E2561" w:rsidRPr="009E2561">
            <w:rPr>
              <w:rFonts w:ascii="Bookman Old Style" w:hAnsi="Bookman Old Style" w:cstheme="majorBidi"/>
              <w:noProof/>
              <w:sz w:val="24"/>
              <w:szCs w:val="24"/>
            </w:rPr>
            <w:t>(Danish Energy Management A/S, SolarEn LLC)</w:t>
          </w:r>
          <w:r w:rsidR="002B68BC" w:rsidRPr="002F17A9">
            <w:rPr>
              <w:rFonts w:ascii="Bookman Old Style" w:hAnsi="Bookman Old Style" w:cstheme="majorBidi"/>
              <w:sz w:val="24"/>
              <w:szCs w:val="24"/>
            </w:rPr>
            <w:fldChar w:fldCharType="end"/>
          </w:r>
        </w:sdtContent>
      </w:sdt>
      <w:r w:rsidR="002B68BC" w:rsidRPr="002F17A9">
        <w:rPr>
          <w:rFonts w:ascii="Bookman Old Style" w:hAnsi="Bookman Old Style" w:cstheme="majorBidi"/>
          <w:sz w:val="24"/>
          <w:szCs w:val="24"/>
        </w:rPr>
        <w:t xml:space="preserve">. Despite the </w:t>
      </w:r>
      <w:r w:rsidR="00185143" w:rsidRPr="002F17A9">
        <w:rPr>
          <w:rFonts w:ascii="Bookman Old Style" w:hAnsi="Bookman Old Style" w:cstheme="majorBidi"/>
          <w:sz w:val="24"/>
          <w:szCs w:val="24"/>
        </w:rPr>
        <w:t>observable</w:t>
      </w:r>
      <w:r w:rsidR="002B68BC" w:rsidRPr="002F17A9">
        <w:rPr>
          <w:rFonts w:ascii="Bookman Old Style" w:hAnsi="Bookman Old Style" w:cstheme="majorBidi"/>
          <w:sz w:val="24"/>
          <w:szCs w:val="24"/>
        </w:rPr>
        <w:t xml:space="preserve"> advantages and the vital potential in solar energy production, Armenia does not have a significant amount of projects being implemented in this sector. This is due to many factors which will be discussed below. </w:t>
      </w:r>
    </w:p>
    <w:p w:rsidR="00343CBD" w:rsidRDefault="00343CBD" w:rsidP="00C279BA">
      <w:pPr>
        <w:spacing w:line="360" w:lineRule="auto"/>
        <w:rPr>
          <w:rFonts w:ascii="Bookman Old Style" w:hAnsi="Bookman Old Style" w:cstheme="majorBidi"/>
          <w:sz w:val="24"/>
          <w:szCs w:val="24"/>
        </w:rPr>
      </w:pPr>
      <w:r>
        <w:rPr>
          <w:rFonts w:ascii="Bookman Old Style" w:hAnsi="Bookman Old Style" w:cstheme="majorBidi"/>
          <w:sz w:val="24"/>
          <w:szCs w:val="24"/>
        </w:rPr>
        <w:tab/>
      </w:r>
      <w:r w:rsidR="002B68BC" w:rsidRPr="002F17A9">
        <w:rPr>
          <w:rFonts w:ascii="Bookman Old Style" w:hAnsi="Bookman Old Style" w:cstheme="majorBidi"/>
          <w:sz w:val="24"/>
          <w:szCs w:val="24"/>
        </w:rPr>
        <w:t>Developing the solar energy market in Armenia is challenging, but at the same time it creates great opportunities for Armenia not only it’s local market but also to expand its export markets of PV development. The advantages are evident, however the weaknesses are significant. Some of the weaknesses of developing the PV industry in Armenia consist in the limited market opportunities; the high initial costs for entering the market, high operational and functional costs; in addition to the already highly developed and state supported power infrastructure of the country.</w:t>
      </w:r>
    </w:p>
    <w:p w:rsidR="002B68BC" w:rsidRPr="002F17A9" w:rsidRDefault="00343CBD" w:rsidP="00C279BA">
      <w:pPr>
        <w:spacing w:line="360" w:lineRule="auto"/>
        <w:rPr>
          <w:rFonts w:ascii="Bookman Old Style" w:hAnsi="Bookman Old Style" w:cstheme="majorBidi"/>
          <w:sz w:val="24"/>
          <w:szCs w:val="24"/>
        </w:rPr>
      </w:pPr>
      <w:r>
        <w:rPr>
          <w:rFonts w:ascii="Bookman Old Style" w:hAnsi="Bookman Old Style" w:cstheme="majorBidi"/>
          <w:sz w:val="24"/>
          <w:szCs w:val="24"/>
        </w:rPr>
        <w:tab/>
      </w:r>
      <w:r w:rsidR="002B68BC" w:rsidRPr="002F17A9">
        <w:rPr>
          <w:rFonts w:ascii="Bookman Old Style" w:hAnsi="Bookman Old Style" w:cstheme="majorBidi"/>
          <w:sz w:val="24"/>
          <w:szCs w:val="24"/>
        </w:rPr>
        <w:t xml:space="preserve"> One of the most urging threats in what regards the development of renewable energy sector in Armenia is that there are low energy prices in the country due to the already existing energy plants and excess of produced power from those plants, as well as the government subsidized natural gas prices </w:t>
      </w:r>
      <w:sdt>
        <w:sdtPr>
          <w:rPr>
            <w:rFonts w:ascii="Bookman Old Style" w:hAnsi="Bookman Old Style" w:cstheme="majorBidi"/>
            <w:sz w:val="24"/>
            <w:szCs w:val="24"/>
          </w:rPr>
          <w:id w:val="-1423647255"/>
          <w:citation/>
        </w:sdtPr>
        <w:sdtEndPr/>
        <w:sdtContent>
          <w:r w:rsidR="002B68BC" w:rsidRPr="002F17A9">
            <w:rPr>
              <w:rFonts w:ascii="Bookman Old Style" w:hAnsi="Bookman Old Style" w:cstheme="majorBidi"/>
              <w:sz w:val="24"/>
              <w:szCs w:val="24"/>
            </w:rPr>
            <w:fldChar w:fldCharType="begin"/>
          </w:r>
          <w:r w:rsidR="002B68BC" w:rsidRPr="002F17A9">
            <w:rPr>
              <w:rFonts w:ascii="Bookman Old Style" w:hAnsi="Bookman Old Style" w:cstheme="majorBidi"/>
              <w:sz w:val="24"/>
              <w:szCs w:val="24"/>
            </w:rPr>
            <w:instrText xml:space="preserve">CITATION Ham12 \t  \l 1033 </w:instrText>
          </w:r>
          <w:r w:rsidR="002B68BC" w:rsidRPr="002F17A9">
            <w:rPr>
              <w:rFonts w:ascii="Bookman Old Style" w:hAnsi="Bookman Old Style" w:cstheme="majorBidi"/>
              <w:sz w:val="24"/>
              <w:szCs w:val="24"/>
            </w:rPr>
            <w:fldChar w:fldCharType="separate"/>
          </w:r>
          <w:r w:rsidR="009E2561" w:rsidRPr="009E2561">
            <w:rPr>
              <w:rFonts w:ascii="Bookman Old Style" w:hAnsi="Bookman Old Style" w:cstheme="majorBidi"/>
              <w:noProof/>
              <w:sz w:val="24"/>
              <w:szCs w:val="24"/>
            </w:rPr>
            <w:t>(Hambarian, 2012)</w:t>
          </w:r>
          <w:r w:rsidR="002B68BC" w:rsidRPr="002F17A9">
            <w:rPr>
              <w:rFonts w:ascii="Bookman Old Style" w:hAnsi="Bookman Old Style" w:cstheme="majorBidi"/>
              <w:sz w:val="24"/>
              <w:szCs w:val="24"/>
            </w:rPr>
            <w:fldChar w:fldCharType="end"/>
          </w:r>
        </w:sdtContent>
      </w:sdt>
      <w:r w:rsidR="002B68BC" w:rsidRPr="002F17A9">
        <w:rPr>
          <w:rFonts w:ascii="Bookman Old Style" w:hAnsi="Bookman Old Style" w:cstheme="majorBidi"/>
          <w:sz w:val="24"/>
          <w:szCs w:val="24"/>
        </w:rPr>
        <w:t xml:space="preserve">. This obstacle may be directly tied to the lack of political will that exists in the country to successfully quantify externalities and the benefits from energy independence. The lack of political will in addition to the lobbying power that the well-established conventional energy groups and influential individuals have creates the most difficult barriers that hamper the alternative energy sector development. </w:t>
      </w:r>
    </w:p>
    <w:p w:rsidR="002B68BC" w:rsidRPr="002F17A9" w:rsidRDefault="00343CBD" w:rsidP="00C279BA">
      <w:pPr>
        <w:spacing w:line="360" w:lineRule="auto"/>
        <w:rPr>
          <w:rFonts w:ascii="Bookman Old Style" w:hAnsi="Bookman Old Style" w:cstheme="majorBidi"/>
          <w:sz w:val="24"/>
          <w:szCs w:val="24"/>
        </w:rPr>
      </w:pPr>
      <w:r>
        <w:rPr>
          <w:rFonts w:ascii="Bookman Old Style" w:hAnsi="Bookman Old Style" w:cstheme="majorBidi"/>
          <w:sz w:val="24"/>
          <w:szCs w:val="24"/>
        </w:rPr>
        <w:tab/>
      </w:r>
      <w:r w:rsidR="002B68BC" w:rsidRPr="002F17A9">
        <w:rPr>
          <w:rFonts w:ascii="Bookman Old Style" w:hAnsi="Bookman Old Style" w:cstheme="majorBidi"/>
          <w:sz w:val="24"/>
          <w:szCs w:val="24"/>
        </w:rPr>
        <w:t>The energy infrastructure that already exists in Armenia should support t</w:t>
      </w:r>
      <w:r>
        <w:rPr>
          <w:rFonts w:ascii="Bookman Old Style" w:hAnsi="Bookman Old Style" w:cstheme="majorBidi"/>
          <w:sz w:val="24"/>
          <w:szCs w:val="24"/>
        </w:rPr>
        <w:t>he development of a more energy-</w:t>
      </w:r>
      <w:r w:rsidR="002B68BC" w:rsidRPr="002F17A9">
        <w:rPr>
          <w:rFonts w:ascii="Bookman Old Style" w:hAnsi="Bookman Old Style" w:cstheme="majorBidi"/>
          <w:sz w:val="24"/>
          <w:szCs w:val="24"/>
        </w:rPr>
        <w:t xml:space="preserve">intensive economy in the future. This constitutes as a challenges to the country’s energy sector since Armenia is a country which </w:t>
      </w:r>
      <w:r w:rsidR="002B68BC" w:rsidRPr="002F17A9">
        <w:rPr>
          <w:rFonts w:ascii="Bookman Old Style" w:hAnsi="Bookman Old Style" w:cstheme="majorBidi"/>
          <w:sz w:val="24"/>
          <w:szCs w:val="24"/>
        </w:rPr>
        <w:lastRenderedPageBreak/>
        <w:t xml:space="preserve">lacks domestic fossil fuel resources, and therefore is dependent from imported fuel from neighboring countries – specifically Russia </w:t>
      </w:r>
      <w:sdt>
        <w:sdtPr>
          <w:rPr>
            <w:rFonts w:ascii="Bookman Old Style" w:hAnsi="Bookman Old Style" w:cstheme="majorBidi"/>
            <w:sz w:val="24"/>
            <w:szCs w:val="24"/>
          </w:rPr>
          <w:id w:val="-1056304579"/>
          <w:citation/>
        </w:sdtPr>
        <w:sdtEndPr/>
        <w:sdtContent>
          <w:r w:rsidR="002B68BC" w:rsidRPr="002F17A9">
            <w:rPr>
              <w:rFonts w:ascii="Bookman Old Style" w:hAnsi="Bookman Old Style" w:cstheme="majorBidi"/>
              <w:sz w:val="24"/>
              <w:szCs w:val="24"/>
            </w:rPr>
            <w:fldChar w:fldCharType="begin"/>
          </w:r>
          <w:r w:rsidR="002B68BC" w:rsidRPr="002F17A9">
            <w:rPr>
              <w:rFonts w:ascii="Bookman Old Style" w:hAnsi="Bookman Old Style" w:cstheme="majorBidi"/>
              <w:sz w:val="24"/>
              <w:szCs w:val="24"/>
            </w:rPr>
            <w:instrText xml:space="preserve">CITATION Ham12 \t  \l 1033 </w:instrText>
          </w:r>
          <w:r w:rsidR="002B68BC" w:rsidRPr="002F17A9">
            <w:rPr>
              <w:rFonts w:ascii="Bookman Old Style" w:hAnsi="Bookman Old Style" w:cstheme="majorBidi"/>
              <w:sz w:val="24"/>
              <w:szCs w:val="24"/>
            </w:rPr>
            <w:fldChar w:fldCharType="separate"/>
          </w:r>
          <w:r w:rsidR="009E2561" w:rsidRPr="009E2561">
            <w:rPr>
              <w:rFonts w:ascii="Bookman Old Style" w:hAnsi="Bookman Old Style" w:cstheme="majorBidi"/>
              <w:noProof/>
              <w:sz w:val="24"/>
              <w:szCs w:val="24"/>
            </w:rPr>
            <w:t>(Hambarian, 2012)</w:t>
          </w:r>
          <w:r w:rsidR="002B68BC" w:rsidRPr="002F17A9">
            <w:rPr>
              <w:rFonts w:ascii="Bookman Old Style" w:hAnsi="Bookman Old Style" w:cstheme="majorBidi"/>
              <w:sz w:val="24"/>
              <w:szCs w:val="24"/>
            </w:rPr>
            <w:fldChar w:fldCharType="end"/>
          </w:r>
        </w:sdtContent>
      </w:sdt>
      <w:r w:rsidR="002B68BC" w:rsidRPr="002F17A9">
        <w:rPr>
          <w:rFonts w:ascii="Bookman Old Style" w:hAnsi="Bookman Old Style" w:cstheme="majorBidi"/>
          <w:sz w:val="24"/>
          <w:szCs w:val="24"/>
        </w:rPr>
        <w:t xml:space="preserve">. This leads to having non-diversified supplies of energy resources, and it reinforces the lack of investments aimed at upgrading this sector. The RA government legislation urges that domestic energy sources be developed, specifically renewable energy sources. Many government programs have been implemented to boost solar energy generation capacity in the country. An example of this is when in June 2005 the government of Armenia adopted the Energy Sector Development Strategy, which mainly puts the emphasis on diversification of fuel supply and generation. </w:t>
      </w:r>
    </w:p>
    <w:p w:rsidR="002B68BC" w:rsidRPr="002F17A9" w:rsidRDefault="00343CBD" w:rsidP="002B68BC">
      <w:pPr>
        <w:spacing w:line="360" w:lineRule="auto"/>
        <w:rPr>
          <w:rFonts w:ascii="Bookman Old Style" w:hAnsi="Bookman Old Style" w:cstheme="majorBidi"/>
          <w:sz w:val="24"/>
          <w:szCs w:val="24"/>
        </w:rPr>
      </w:pPr>
      <w:r>
        <w:rPr>
          <w:rFonts w:ascii="Bookman Old Style" w:hAnsi="Bookman Old Style" w:cstheme="majorBidi"/>
          <w:sz w:val="24"/>
          <w:szCs w:val="24"/>
        </w:rPr>
        <w:tab/>
      </w:r>
      <w:r w:rsidR="002B68BC" w:rsidRPr="002F17A9">
        <w:rPr>
          <w:rFonts w:ascii="Bookman Old Style" w:hAnsi="Bookman Old Style" w:cstheme="majorBidi"/>
          <w:sz w:val="24"/>
          <w:szCs w:val="24"/>
        </w:rPr>
        <w:t xml:space="preserve">Despite the fact that alternative energy production is theoretically encouraged through government policies, legislations and regulations, none of the proposed initiatives and legislations has been enacted. In addition to this, no well-defined mechanisms have been created in the country designed to provide incentives for the development of the renewable energy sector. As mentioned </w:t>
      </w:r>
      <w:r w:rsidR="00674A9B" w:rsidRPr="002F17A9">
        <w:rPr>
          <w:rFonts w:ascii="Bookman Old Style" w:hAnsi="Bookman Old Style" w:cstheme="majorBidi"/>
          <w:sz w:val="24"/>
          <w:szCs w:val="24"/>
        </w:rPr>
        <w:t xml:space="preserve">above, there is also </w:t>
      </w:r>
      <w:r w:rsidR="002B68BC" w:rsidRPr="002F17A9">
        <w:rPr>
          <w:rFonts w:ascii="Bookman Old Style" w:hAnsi="Bookman Old Style" w:cstheme="majorBidi"/>
          <w:sz w:val="24"/>
          <w:szCs w:val="24"/>
        </w:rPr>
        <w:t>lack of experience and opportunities from local banks in Armenia, which do not provide favorable circumstances for local and internatio</w:t>
      </w:r>
      <w:r w:rsidR="00674A9B" w:rsidRPr="002F17A9">
        <w:rPr>
          <w:rFonts w:ascii="Bookman Old Style" w:hAnsi="Bookman Old Style" w:cstheme="majorBidi"/>
          <w:sz w:val="24"/>
          <w:szCs w:val="24"/>
        </w:rPr>
        <w:t xml:space="preserve">nal investors. Also, there is </w:t>
      </w:r>
      <w:r w:rsidR="002B68BC" w:rsidRPr="002F17A9">
        <w:rPr>
          <w:rFonts w:ascii="Bookman Old Style" w:hAnsi="Bookman Old Style" w:cstheme="majorBidi"/>
          <w:sz w:val="24"/>
          <w:szCs w:val="24"/>
        </w:rPr>
        <w:t xml:space="preserve">lack of experience of foreign commercial banks in Armenia, and a general lack of favorable regulative and incentives structures </w:t>
      </w:r>
      <w:sdt>
        <w:sdtPr>
          <w:rPr>
            <w:rFonts w:ascii="Bookman Old Style" w:hAnsi="Bookman Old Style" w:cstheme="majorBidi"/>
            <w:sz w:val="24"/>
            <w:szCs w:val="24"/>
          </w:rPr>
          <w:id w:val="-1753112346"/>
          <w:citation/>
        </w:sdtPr>
        <w:sdtEndPr/>
        <w:sdtContent>
          <w:r w:rsidR="002B68BC" w:rsidRPr="002F17A9">
            <w:rPr>
              <w:rFonts w:ascii="Bookman Old Style" w:hAnsi="Bookman Old Style" w:cstheme="majorBidi"/>
              <w:sz w:val="24"/>
              <w:szCs w:val="24"/>
            </w:rPr>
            <w:fldChar w:fldCharType="begin"/>
          </w:r>
          <w:r w:rsidR="002B68BC" w:rsidRPr="002F17A9">
            <w:rPr>
              <w:rFonts w:ascii="Bookman Old Style" w:hAnsi="Bookman Old Style" w:cstheme="majorBidi"/>
              <w:sz w:val="24"/>
              <w:szCs w:val="24"/>
            </w:rPr>
            <w:instrText xml:space="preserve">CITATION Ham12 \t  \l 1033 </w:instrText>
          </w:r>
          <w:r w:rsidR="002B68BC" w:rsidRPr="002F17A9">
            <w:rPr>
              <w:rFonts w:ascii="Bookman Old Style" w:hAnsi="Bookman Old Style" w:cstheme="majorBidi"/>
              <w:sz w:val="24"/>
              <w:szCs w:val="24"/>
            </w:rPr>
            <w:fldChar w:fldCharType="separate"/>
          </w:r>
          <w:r w:rsidR="009E2561" w:rsidRPr="009E2561">
            <w:rPr>
              <w:rFonts w:ascii="Bookman Old Style" w:hAnsi="Bookman Old Style" w:cstheme="majorBidi"/>
              <w:noProof/>
              <w:sz w:val="24"/>
              <w:szCs w:val="24"/>
            </w:rPr>
            <w:t>(Hambarian, 2012)</w:t>
          </w:r>
          <w:r w:rsidR="002B68BC" w:rsidRPr="002F17A9">
            <w:rPr>
              <w:rFonts w:ascii="Bookman Old Style" w:hAnsi="Bookman Old Style" w:cstheme="majorBidi"/>
              <w:sz w:val="24"/>
              <w:szCs w:val="24"/>
            </w:rPr>
            <w:fldChar w:fldCharType="end"/>
          </w:r>
        </w:sdtContent>
      </w:sdt>
      <w:r w:rsidR="002B68BC" w:rsidRPr="002F17A9">
        <w:rPr>
          <w:rFonts w:ascii="Bookman Old Style" w:hAnsi="Bookman Old Style" w:cstheme="majorBidi"/>
          <w:sz w:val="24"/>
          <w:szCs w:val="24"/>
        </w:rPr>
        <w:t xml:space="preserve">. Moreover, there is a lack of state support for developing the alternative energy sector in the country. Although the ‘Energy Saving and Renewable Energy Law of Armenia’ emphasizes the importance of renewable energy development in Armenia there are no incentive packages instituted to promote renewables in Armenia. </w:t>
      </w:r>
    </w:p>
    <w:p w:rsidR="00343CBD" w:rsidRDefault="00343CBD" w:rsidP="00996F51">
      <w:pPr>
        <w:spacing w:line="360" w:lineRule="auto"/>
        <w:rPr>
          <w:rFonts w:ascii="Bookman Old Style" w:hAnsi="Bookman Old Style" w:cs="Times New Roman"/>
          <w:sz w:val="24"/>
        </w:rPr>
      </w:pPr>
      <w:r>
        <w:rPr>
          <w:rFonts w:ascii="Bookman Old Style" w:hAnsi="Bookman Old Style" w:cs="Times New Roman"/>
          <w:sz w:val="24"/>
        </w:rPr>
        <w:tab/>
      </w:r>
      <w:r w:rsidR="005B304D" w:rsidRPr="002F17A9">
        <w:rPr>
          <w:rFonts w:ascii="Bookman Old Style" w:hAnsi="Bookman Old Style" w:cs="Times New Roman"/>
          <w:sz w:val="24"/>
        </w:rPr>
        <w:t xml:space="preserve">Taking this into account, it should also be mentioned that the few companies operating in the field experience significant pressure and difficulties from beyond. To find more information about the current activities done in the renewables market in Armenia, an interview was done with one of companies operating in the market, “Ecosystems” OJSC. As it was inferred from an interview, the Armenian market is quite promising due to the massive number of sunny hours in the country. </w:t>
      </w:r>
    </w:p>
    <w:p w:rsidR="002F17A9" w:rsidRPr="004450AC" w:rsidRDefault="00343CBD" w:rsidP="00996F51">
      <w:pPr>
        <w:spacing w:line="360" w:lineRule="auto"/>
        <w:rPr>
          <w:rFonts w:ascii="Sylfaen" w:hAnsi="Sylfaen" w:cs="Times New Roman"/>
          <w:sz w:val="24"/>
        </w:rPr>
      </w:pPr>
      <w:r>
        <w:rPr>
          <w:rFonts w:ascii="Bookman Old Style" w:hAnsi="Bookman Old Style" w:cs="Times New Roman"/>
          <w:sz w:val="24"/>
        </w:rPr>
        <w:lastRenderedPageBreak/>
        <w:tab/>
      </w:r>
      <w:r w:rsidR="005B304D" w:rsidRPr="002F17A9">
        <w:rPr>
          <w:rFonts w:ascii="Bookman Old Style" w:hAnsi="Bookman Old Style" w:cs="Times New Roman"/>
          <w:sz w:val="24"/>
        </w:rPr>
        <w:t>Moreover, the new technology makes possible to utilize the solar</w:t>
      </w:r>
      <w:r w:rsidR="002F17A9">
        <w:rPr>
          <w:rFonts w:ascii="Bookman Old Style" w:hAnsi="Bookman Old Style" w:cs="Times New Roman"/>
          <w:sz w:val="24"/>
        </w:rPr>
        <w:t xml:space="preserve"> panels</w:t>
      </w:r>
      <w:r w:rsidR="005B304D" w:rsidRPr="002F17A9">
        <w:rPr>
          <w:rFonts w:ascii="Bookman Old Style" w:hAnsi="Bookman Old Style" w:cs="Times New Roman"/>
          <w:sz w:val="24"/>
        </w:rPr>
        <w:t xml:space="preserve"> </w:t>
      </w:r>
      <w:r w:rsidR="002F17A9">
        <w:rPr>
          <w:rFonts w:ascii="Bookman Old Style" w:hAnsi="Bookman Old Style" w:cs="Times New Roman"/>
          <w:sz w:val="24"/>
        </w:rPr>
        <w:t>n</w:t>
      </w:r>
      <w:r w:rsidR="005B304D" w:rsidRPr="002F17A9">
        <w:rPr>
          <w:rFonts w:ascii="Bookman Old Style" w:hAnsi="Bookman Old Style" w:cs="Times New Roman"/>
          <w:sz w:val="24"/>
        </w:rPr>
        <w:t xml:space="preserve">ot only during daily hours, but 24 hours a day, with little deterioration of quality. This is partially because of the fact that modern </w:t>
      </w:r>
      <w:r w:rsidR="002F17A9">
        <w:rPr>
          <w:rFonts w:ascii="Bookman Old Style" w:hAnsi="Bookman Old Style" w:cs="Times New Roman"/>
          <w:sz w:val="24"/>
        </w:rPr>
        <w:t>panels</w:t>
      </w:r>
      <w:r w:rsidR="005B304D" w:rsidRPr="002F17A9">
        <w:rPr>
          <w:rFonts w:ascii="Bookman Old Style" w:hAnsi="Bookman Old Style" w:cs="Times New Roman"/>
          <w:sz w:val="24"/>
        </w:rPr>
        <w:t xml:space="preserve"> operate not on solar light, but on </w:t>
      </w:r>
      <w:r w:rsidR="000054DF" w:rsidRPr="002F17A9">
        <w:rPr>
          <w:rFonts w:ascii="Bookman Old Style" w:hAnsi="Bookman Old Style" w:cs="Times New Roman"/>
          <w:sz w:val="24"/>
        </w:rPr>
        <w:t>solar rays, which are able to penetrate into Earth though clouds, smog, foggy and snowy weather.</w:t>
      </w:r>
      <w:r w:rsidR="005B304D" w:rsidRPr="002F17A9">
        <w:rPr>
          <w:rFonts w:ascii="Bookman Old Style" w:hAnsi="Bookman Old Style" w:cs="Times New Roman"/>
          <w:sz w:val="24"/>
        </w:rPr>
        <w:t xml:space="preserve"> The only considerable problem for modern solar turbines might be cumulonimbus clouds</w:t>
      </w:r>
      <w:r w:rsidR="000054DF" w:rsidRPr="002F17A9">
        <w:rPr>
          <w:rFonts w:ascii="Bookman Old Style" w:hAnsi="Bookman Old Style" w:cs="Times New Roman"/>
          <w:sz w:val="24"/>
        </w:rPr>
        <w:t>, which ingest 60-70</w:t>
      </w:r>
      <w:r w:rsidR="004450AC">
        <w:rPr>
          <w:rFonts w:ascii="Bookman Old Style" w:hAnsi="Bookman Old Style" w:cs="Times New Roman"/>
          <w:sz w:val="24"/>
        </w:rPr>
        <w:t>%</w:t>
      </w:r>
      <w:r w:rsidR="000054DF" w:rsidRPr="002F17A9">
        <w:rPr>
          <w:rFonts w:ascii="Bookman Old Style" w:hAnsi="Bookman Old Style" w:cs="Times New Roman"/>
          <w:sz w:val="24"/>
        </w:rPr>
        <w:t xml:space="preserve"> of solar rays</w:t>
      </w:r>
      <w:sdt>
        <w:sdtPr>
          <w:rPr>
            <w:rFonts w:ascii="Bookman Old Style" w:hAnsi="Bookman Old Style" w:cs="Times New Roman"/>
            <w:sz w:val="24"/>
          </w:rPr>
          <w:id w:val="-253979505"/>
          <w:citation/>
        </w:sdtPr>
        <w:sdtEndPr/>
        <w:sdtContent>
          <w:r w:rsidR="000054DF" w:rsidRPr="002F17A9">
            <w:rPr>
              <w:rFonts w:ascii="Bookman Old Style" w:hAnsi="Bookman Old Style" w:cs="Times New Roman"/>
              <w:sz w:val="24"/>
            </w:rPr>
            <w:fldChar w:fldCharType="begin"/>
          </w:r>
          <w:r w:rsidR="000054DF" w:rsidRPr="002F17A9">
            <w:rPr>
              <w:rFonts w:ascii="Bookman Old Style" w:hAnsi="Bookman Old Style" w:cs="Times New Roman"/>
              <w:sz w:val="24"/>
            </w:rPr>
            <w:instrText xml:space="preserve">CITATION Eco13 \l 1033 </w:instrText>
          </w:r>
          <w:r w:rsidR="000054DF" w:rsidRPr="002F17A9">
            <w:rPr>
              <w:rFonts w:ascii="Bookman Old Style" w:hAnsi="Bookman Old Style" w:cs="Times New Roman"/>
              <w:sz w:val="24"/>
            </w:rPr>
            <w:fldChar w:fldCharType="separate"/>
          </w:r>
          <w:r w:rsidR="009E2561">
            <w:rPr>
              <w:rFonts w:ascii="Bookman Old Style" w:hAnsi="Bookman Old Style" w:cs="Times New Roman"/>
              <w:noProof/>
              <w:sz w:val="24"/>
            </w:rPr>
            <w:t xml:space="preserve"> </w:t>
          </w:r>
          <w:r w:rsidR="009E2561" w:rsidRPr="009E2561">
            <w:rPr>
              <w:rFonts w:ascii="Bookman Old Style" w:hAnsi="Bookman Old Style" w:cs="Times New Roman"/>
              <w:noProof/>
              <w:sz w:val="24"/>
            </w:rPr>
            <w:t>(Hovsepyan, 2013)</w:t>
          </w:r>
          <w:r w:rsidR="000054DF" w:rsidRPr="002F17A9">
            <w:rPr>
              <w:rFonts w:ascii="Bookman Old Style" w:hAnsi="Bookman Old Style" w:cs="Times New Roman"/>
              <w:sz w:val="24"/>
            </w:rPr>
            <w:fldChar w:fldCharType="end"/>
          </w:r>
        </w:sdtContent>
      </w:sdt>
      <w:r w:rsidR="000054DF" w:rsidRPr="002F17A9">
        <w:rPr>
          <w:rFonts w:ascii="Bookman Old Style" w:hAnsi="Bookman Old Style" w:cs="Times New Roman"/>
          <w:sz w:val="24"/>
        </w:rPr>
        <w:t xml:space="preserve">. </w:t>
      </w:r>
      <w:r w:rsidR="002F17A9">
        <w:rPr>
          <w:rFonts w:ascii="Bookman Old Style" w:hAnsi="Bookman Old Style" w:cs="Times New Roman"/>
          <w:sz w:val="24"/>
        </w:rPr>
        <w:t xml:space="preserve">Current panels </w:t>
      </w:r>
      <w:r w:rsidR="005B2DD2">
        <w:rPr>
          <w:rFonts w:ascii="Bookman Old Style" w:hAnsi="Bookman Old Style" w:cs="Times New Roman"/>
          <w:sz w:val="24"/>
        </w:rPr>
        <w:t>cost approximately $3,500 per household (min. $1,500, max. $10,000, depending on number of residents, space</w:t>
      </w:r>
      <w:r w:rsidR="005B2DD2">
        <w:rPr>
          <w:rFonts w:ascii="Sylfaen" w:hAnsi="Sylfaen" w:cs="Times New Roman"/>
          <w:sz w:val="24"/>
          <w:lang w:val="hy-AM"/>
        </w:rPr>
        <w:t xml:space="preserve"> </w:t>
      </w:r>
      <w:r w:rsidR="005B2DD2" w:rsidRPr="005B2DD2">
        <w:rPr>
          <w:rFonts w:ascii="Bookman Old Style" w:hAnsi="Bookman Old Style" w:cs="Times New Roman"/>
          <w:sz w:val="24"/>
          <w:lang w:val="hy-AM"/>
        </w:rPr>
        <w:t>covered, etc.</w:t>
      </w:r>
      <w:r w:rsidR="007B49E9">
        <w:rPr>
          <w:rFonts w:ascii="Bookman Old Style" w:hAnsi="Bookman Old Style" w:cs="Times New Roman"/>
          <w:sz w:val="24"/>
        </w:rPr>
        <w:t>) and reduce the nature gas usage by 70</w:t>
      </w:r>
      <w:r w:rsidR="004450AC">
        <w:rPr>
          <w:rFonts w:ascii="Bookman Old Style" w:hAnsi="Bookman Old Style" w:cs="Times New Roman"/>
          <w:sz w:val="24"/>
        </w:rPr>
        <w:t>%</w:t>
      </w:r>
      <w:r w:rsidR="00425ECF">
        <w:rPr>
          <w:rFonts w:ascii="Bookman Old Style" w:hAnsi="Bookman Old Style" w:cs="Times New Roman"/>
          <w:sz w:val="24"/>
        </w:rPr>
        <w:t xml:space="preserve"> (data available upon request)</w:t>
      </w:r>
      <w:r w:rsidR="007B49E9">
        <w:rPr>
          <w:rFonts w:ascii="Bookman Old Style" w:hAnsi="Bookman Old Style" w:cs="Times New Roman"/>
          <w:sz w:val="24"/>
        </w:rPr>
        <w:t>.</w:t>
      </w:r>
      <w:r w:rsidR="008A444E">
        <w:rPr>
          <w:rFonts w:ascii="Bookman Old Style" w:hAnsi="Bookman Old Style" w:cs="Times New Roman"/>
          <w:sz w:val="24"/>
        </w:rPr>
        <w:t xml:space="preserve"> The average period of self-sufficiency is 3-4 years.</w:t>
      </w:r>
      <w:r w:rsidR="007C13A8">
        <w:rPr>
          <w:rFonts w:ascii="Bookman Old Style" w:hAnsi="Bookman Old Style" w:cs="Times New Roman"/>
          <w:sz w:val="24"/>
        </w:rPr>
        <w:t xml:space="preserve"> Another major benefit of solar panels is that they are, compared to natural gas or oil, environment-friendly and do not cause any damage neither to the main consumers, nor to the society.</w:t>
      </w:r>
      <w:r w:rsidR="007B49E9">
        <w:rPr>
          <w:rFonts w:ascii="Bookman Old Style" w:hAnsi="Bookman Old Style" w:cs="Times New Roman"/>
          <w:sz w:val="24"/>
        </w:rPr>
        <w:t xml:space="preserve"> </w:t>
      </w:r>
      <w:r w:rsidR="005B2DD2">
        <w:rPr>
          <w:rFonts w:ascii="Sylfaen" w:hAnsi="Sylfaen" w:cs="Times New Roman"/>
          <w:sz w:val="24"/>
          <w:lang w:val="hy-AM"/>
        </w:rPr>
        <w:t xml:space="preserve"> </w:t>
      </w:r>
      <w:r w:rsidR="004450AC" w:rsidRPr="004450AC">
        <w:rPr>
          <w:rFonts w:ascii="Bookman Old Style" w:hAnsi="Bookman Old Style" w:cs="Times New Roman"/>
          <w:sz w:val="24"/>
        </w:rPr>
        <w:t>At the same</w:t>
      </w:r>
      <w:r w:rsidR="008A444E">
        <w:rPr>
          <w:rFonts w:ascii="Bookman Old Style" w:hAnsi="Bookman Old Style" w:cs="Times New Roman"/>
          <w:sz w:val="24"/>
        </w:rPr>
        <w:t xml:space="preserve"> time</w:t>
      </w:r>
      <w:r w:rsidR="004450AC" w:rsidRPr="004450AC">
        <w:rPr>
          <w:rFonts w:ascii="Bookman Old Style" w:hAnsi="Bookman Old Style" w:cs="Times New Roman"/>
          <w:sz w:val="24"/>
        </w:rPr>
        <w:t xml:space="preserve"> it was recalled that after the accession into the Customs Union, the market of alternative energy will face significant problems. It is largely because of what Armenia will have to increase the customs clearance tariffs set for non-CIS member-states by almost 30%</w:t>
      </w:r>
      <w:r w:rsidR="004450AC">
        <w:rPr>
          <w:rFonts w:ascii="Bookman Old Style" w:hAnsi="Bookman Old Style" w:cs="Times New Roman"/>
          <w:sz w:val="24"/>
        </w:rPr>
        <w:t xml:space="preserve"> (this information was provided by an expert from RA State Revenue Committee who decided to be anonymous)</w:t>
      </w:r>
      <w:r w:rsidR="004450AC" w:rsidRPr="004450AC">
        <w:rPr>
          <w:rFonts w:ascii="Bookman Old Style" w:hAnsi="Bookman Old Style" w:cs="Times New Roman"/>
          <w:sz w:val="24"/>
        </w:rPr>
        <w:t>.</w:t>
      </w:r>
      <w:r w:rsidR="004450AC">
        <w:rPr>
          <w:rFonts w:ascii="Sylfaen" w:hAnsi="Sylfaen" w:cs="Times New Roman"/>
          <w:sz w:val="24"/>
        </w:rPr>
        <w:t xml:space="preserve"> </w:t>
      </w:r>
      <w:r w:rsidR="00F838F7">
        <w:rPr>
          <w:rFonts w:ascii="Bookman Old Style" w:hAnsi="Bookman Old Style" w:cs="Times New Roman"/>
          <w:sz w:val="24"/>
        </w:rPr>
        <w:t>It is known that various parts of solar panels are not available in Armenia and are currently imported either from EU or from China. Un</w:t>
      </w:r>
      <w:r w:rsidR="000751D7">
        <w:rPr>
          <w:rFonts w:ascii="Bookman Old Style" w:hAnsi="Bookman Old Style" w:cs="Times New Roman"/>
          <w:sz w:val="24"/>
        </w:rPr>
        <w:t xml:space="preserve">der the Customs Union regulatory framework the Armenian companies will have to import these pieces shall be imported from Belarus, the only supplier of alternative energy technologies among post-Soviet states. However the quality of these components is significantly lower than that of European or Chinese products. In other words, accession into the Customs Union </w:t>
      </w:r>
      <w:r w:rsidR="000751D7" w:rsidRPr="006C5D3A">
        <w:rPr>
          <w:rFonts w:ascii="Bookman Old Style" w:hAnsi="Bookman Old Style"/>
          <w:sz w:val="24"/>
        </w:rPr>
        <w:t>of Belarus, Kazakhstan, and Russi</w:t>
      </w:r>
      <w:r w:rsidR="000751D7">
        <w:rPr>
          <w:rFonts w:ascii="Bookman Old Style" w:hAnsi="Bookman Old Style"/>
          <w:sz w:val="24"/>
        </w:rPr>
        <w:t>a would significantly worsen the prospects of developing alternative energy in Armenia.</w:t>
      </w:r>
    </w:p>
    <w:p w:rsidR="004450AC" w:rsidRPr="002F17A9" w:rsidRDefault="004450AC" w:rsidP="00996F51">
      <w:pPr>
        <w:spacing w:line="360" w:lineRule="auto"/>
        <w:rPr>
          <w:rFonts w:ascii="Bookman Old Style" w:hAnsi="Bookman Old Style" w:cs="Times New Roman"/>
          <w:sz w:val="24"/>
        </w:rPr>
      </w:pPr>
    </w:p>
    <w:p w:rsidR="002B68BC" w:rsidRDefault="00996F51" w:rsidP="00996F51">
      <w:pPr>
        <w:pStyle w:val="Heading1"/>
        <w:jc w:val="center"/>
        <w:rPr>
          <w:rFonts w:ascii="Bookman Old Style" w:hAnsi="Bookman Old Style"/>
          <w:color w:val="auto"/>
        </w:rPr>
      </w:pPr>
      <w:bookmarkStart w:id="4" w:name="_Toc369295855"/>
      <w:r w:rsidRPr="002F17A9">
        <w:rPr>
          <w:rFonts w:ascii="Bookman Old Style" w:hAnsi="Bookman Old Style"/>
          <w:color w:val="auto"/>
        </w:rPr>
        <w:t>Discussion: Energy-Based Power of Russia</w:t>
      </w:r>
      <w:bookmarkEnd w:id="4"/>
    </w:p>
    <w:p w:rsidR="006C5D3A" w:rsidRDefault="006C5D3A" w:rsidP="006C5D3A"/>
    <w:p w:rsidR="004450AC" w:rsidRDefault="004450AC" w:rsidP="006C5D3A"/>
    <w:p w:rsidR="00343CBD" w:rsidRDefault="00343CBD" w:rsidP="006C5D3A">
      <w:pPr>
        <w:spacing w:line="360" w:lineRule="auto"/>
        <w:rPr>
          <w:rFonts w:ascii="Bookman Old Style" w:hAnsi="Bookman Old Style"/>
          <w:sz w:val="24"/>
        </w:rPr>
      </w:pPr>
      <w:r>
        <w:rPr>
          <w:rFonts w:ascii="Bookman Old Style" w:hAnsi="Bookman Old Style"/>
          <w:sz w:val="24"/>
        </w:rPr>
        <w:lastRenderedPageBreak/>
        <w:tab/>
      </w:r>
      <w:r w:rsidR="006C5D3A">
        <w:rPr>
          <w:rFonts w:ascii="Bookman Old Style" w:hAnsi="Bookman Old Style"/>
          <w:sz w:val="24"/>
        </w:rPr>
        <w:t xml:space="preserve">As it was already mentioned in previous chapters, the Russian Federation has managed to accumulate considerable political power in Armenia and gain significant achievements in the country via Gazprom. The issue of natural gas supply has become a magical trump card in the hands of Russian high-level officials when dealing with their Armenian counterparts. </w:t>
      </w:r>
    </w:p>
    <w:p w:rsidR="00343CBD" w:rsidRDefault="00343CBD" w:rsidP="006C5D3A">
      <w:pPr>
        <w:spacing w:line="360" w:lineRule="auto"/>
        <w:rPr>
          <w:rFonts w:ascii="Bookman Old Style" w:hAnsi="Bookman Old Style"/>
          <w:sz w:val="24"/>
        </w:rPr>
      </w:pPr>
      <w:r>
        <w:rPr>
          <w:rFonts w:ascii="Bookman Old Style" w:hAnsi="Bookman Old Style"/>
          <w:sz w:val="24"/>
        </w:rPr>
        <w:tab/>
      </w:r>
      <w:r w:rsidR="006C5D3A">
        <w:rPr>
          <w:rFonts w:ascii="Bookman Old Style" w:hAnsi="Bookman Old Style"/>
          <w:sz w:val="24"/>
        </w:rPr>
        <w:t>One of the main and most recent achievements was, not of great surprise, the September 3</w:t>
      </w:r>
      <w:r w:rsidR="006C5D3A" w:rsidRPr="006C5D3A">
        <w:rPr>
          <w:rFonts w:ascii="Bookman Old Style" w:hAnsi="Bookman Old Style"/>
          <w:sz w:val="24"/>
          <w:vertAlign w:val="superscript"/>
        </w:rPr>
        <w:t>rd</w:t>
      </w:r>
      <w:r w:rsidR="006C5D3A">
        <w:rPr>
          <w:rFonts w:ascii="Bookman Old Style" w:hAnsi="Bookman Old Style"/>
          <w:sz w:val="24"/>
        </w:rPr>
        <w:t xml:space="preserve"> announcement by the President of Republic of Armenia </w:t>
      </w:r>
      <w:proofErr w:type="spellStart"/>
      <w:r w:rsidR="006C5D3A">
        <w:rPr>
          <w:rFonts w:ascii="Bookman Old Style" w:hAnsi="Bookman Old Style"/>
          <w:sz w:val="24"/>
        </w:rPr>
        <w:t>Serzh</w:t>
      </w:r>
      <w:proofErr w:type="spellEnd"/>
      <w:r w:rsidR="006C5D3A">
        <w:rPr>
          <w:rFonts w:ascii="Bookman Old Style" w:hAnsi="Bookman Old Style"/>
          <w:sz w:val="24"/>
        </w:rPr>
        <w:t xml:space="preserve"> </w:t>
      </w:r>
      <w:proofErr w:type="spellStart"/>
      <w:r w:rsidR="006C5D3A">
        <w:rPr>
          <w:rFonts w:ascii="Bookman Old Style" w:hAnsi="Bookman Old Style"/>
          <w:sz w:val="24"/>
        </w:rPr>
        <w:t>Sargsyan</w:t>
      </w:r>
      <w:proofErr w:type="spellEnd"/>
      <w:r w:rsidR="006C5D3A">
        <w:rPr>
          <w:rFonts w:ascii="Bookman Old Style" w:hAnsi="Bookman Old Style"/>
          <w:sz w:val="24"/>
        </w:rPr>
        <w:t xml:space="preserve"> to join the Russian-led </w:t>
      </w:r>
      <w:r w:rsidR="006C5D3A" w:rsidRPr="006C5D3A">
        <w:rPr>
          <w:rFonts w:ascii="Bookman Old Style" w:hAnsi="Bookman Old Style"/>
          <w:sz w:val="24"/>
        </w:rPr>
        <w:t>Customs Union of Belarus, Kazakhstan, and Russia</w:t>
      </w:r>
      <w:sdt>
        <w:sdtPr>
          <w:rPr>
            <w:rFonts w:ascii="Bookman Old Style" w:hAnsi="Bookman Old Style"/>
            <w:sz w:val="24"/>
          </w:rPr>
          <w:id w:val="-893815739"/>
          <w:citation/>
        </w:sdtPr>
        <w:sdtEndPr/>
        <w:sdtContent>
          <w:r w:rsidR="0050673E">
            <w:rPr>
              <w:rFonts w:ascii="Bookman Old Style" w:hAnsi="Bookman Old Style"/>
              <w:sz w:val="24"/>
            </w:rPr>
            <w:fldChar w:fldCharType="begin"/>
          </w:r>
          <w:r w:rsidR="0050673E">
            <w:rPr>
              <w:rFonts w:ascii="Bookman Old Style" w:hAnsi="Bookman Old Style"/>
              <w:sz w:val="24"/>
            </w:rPr>
            <w:instrText xml:space="preserve">CITATION EUo13 \l 1033 </w:instrText>
          </w:r>
          <w:r w:rsidR="0050673E">
            <w:rPr>
              <w:rFonts w:ascii="Bookman Old Style" w:hAnsi="Bookman Old Style"/>
              <w:sz w:val="24"/>
            </w:rPr>
            <w:fldChar w:fldCharType="separate"/>
          </w:r>
          <w:r w:rsidR="0050673E">
            <w:rPr>
              <w:rFonts w:ascii="Bookman Old Style" w:hAnsi="Bookman Old Style"/>
              <w:noProof/>
              <w:sz w:val="24"/>
            </w:rPr>
            <w:t xml:space="preserve"> </w:t>
          </w:r>
          <w:r w:rsidR="0050673E" w:rsidRPr="0050673E">
            <w:rPr>
              <w:rFonts w:ascii="Bookman Old Style" w:hAnsi="Bookman Old Style"/>
              <w:noProof/>
              <w:sz w:val="24"/>
            </w:rPr>
            <w:t>(euobserver.com, 2013)</w:t>
          </w:r>
          <w:r w:rsidR="0050673E">
            <w:rPr>
              <w:rFonts w:ascii="Bookman Old Style" w:hAnsi="Bookman Old Style"/>
              <w:sz w:val="24"/>
            </w:rPr>
            <w:fldChar w:fldCharType="end"/>
          </w:r>
        </w:sdtContent>
      </w:sdt>
      <w:r w:rsidR="00364EEC">
        <w:rPr>
          <w:rFonts w:ascii="Bookman Old Style" w:hAnsi="Bookman Old Style"/>
          <w:sz w:val="24"/>
        </w:rPr>
        <w:t xml:space="preserve"> instead of signing an Association Ag</w:t>
      </w:r>
      <w:r w:rsidR="004450AC">
        <w:rPr>
          <w:rFonts w:ascii="Bookman Old Style" w:hAnsi="Bookman Old Style"/>
          <w:sz w:val="24"/>
        </w:rPr>
        <w:t>reement with the European Union, the main economic partner of the country</w:t>
      </w:r>
      <w:sdt>
        <w:sdtPr>
          <w:rPr>
            <w:rFonts w:ascii="Bookman Old Style" w:hAnsi="Bookman Old Style"/>
            <w:sz w:val="24"/>
          </w:rPr>
          <w:id w:val="1758854198"/>
          <w:citation/>
        </w:sdtPr>
        <w:sdtEndPr/>
        <w:sdtContent>
          <w:r w:rsidR="0050673E">
            <w:rPr>
              <w:rFonts w:ascii="Bookman Old Style" w:hAnsi="Bookman Old Style"/>
              <w:sz w:val="24"/>
            </w:rPr>
            <w:fldChar w:fldCharType="begin"/>
          </w:r>
          <w:r w:rsidR="0050673E">
            <w:rPr>
              <w:rFonts w:ascii="Bookman Old Style" w:hAnsi="Bookman Old Style"/>
              <w:sz w:val="24"/>
            </w:rPr>
            <w:instrText xml:space="preserve"> CITATION DGT13 \l 1033 </w:instrText>
          </w:r>
          <w:r w:rsidR="0050673E">
            <w:rPr>
              <w:rFonts w:ascii="Bookman Old Style" w:hAnsi="Bookman Old Style"/>
              <w:sz w:val="24"/>
            </w:rPr>
            <w:fldChar w:fldCharType="separate"/>
          </w:r>
          <w:r w:rsidR="0050673E">
            <w:rPr>
              <w:rFonts w:ascii="Bookman Old Style" w:hAnsi="Bookman Old Style"/>
              <w:noProof/>
              <w:sz w:val="24"/>
            </w:rPr>
            <w:t xml:space="preserve"> </w:t>
          </w:r>
          <w:r w:rsidR="0050673E" w:rsidRPr="0050673E">
            <w:rPr>
              <w:rFonts w:ascii="Bookman Old Style" w:hAnsi="Bookman Old Style"/>
              <w:noProof/>
              <w:sz w:val="24"/>
            </w:rPr>
            <w:t>(DG Trade, 2013)</w:t>
          </w:r>
          <w:r w:rsidR="0050673E">
            <w:rPr>
              <w:rFonts w:ascii="Bookman Old Style" w:hAnsi="Bookman Old Style"/>
              <w:sz w:val="24"/>
            </w:rPr>
            <w:fldChar w:fldCharType="end"/>
          </w:r>
        </w:sdtContent>
      </w:sdt>
      <w:r w:rsidR="004450AC">
        <w:rPr>
          <w:rFonts w:ascii="Bookman Old Style" w:hAnsi="Bookman Old Style"/>
          <w:sz w:val="24"/>
        </w:rPr>
        <w:t>.</w:t>
      </w:r>
      <w:r w:rsidR="00364EEC">
        <w:rPr>
          <w:rFonts w:ascii="Bookman Old Style" w:hAnsi="Bookman Old Style"/>
          <w:sz w:val="24"/>
        </w:rPr>
        <w:t xml:space="preserve"> This agreement, which does not promise Armenia vivid economic profits and had a shocking impact on Armenian political and economic </w:t>
      </w:r>
      <w:r w:rsidR="00EF0938">
        <w:rPr>
          <w:rFonts w:ascii="Bookman Old Style" w:hAnsi="Bookman Old Style"/>
          <w:sz w:val="24"/>
        </w:rPr>
        <w:t>elite, i</w:t>
      </w:r>
      <w:r w:rsidR="00364EEC">
        <w:rPr>
          <w:rFonts w:ascii="Bookman Old Style" w:hAnsi="Bookman Old Style"/>
          <w:sz w:val="24"/>
        </w:rPr>
        <w:t xml:space="preserve">s likely to be a result of pressures from the Russian side. </w:t>
      </w:r>
    </w:p>
    <w:p w:rsidR="006C5D3A" w:rsidRDefault="00343CBD" w:rsidP="006C5D3A">
      <w:pPr>
        <w:spacing w:line="360" w:lineRule="auto"/>
        <w:rPr>
          <w:rFonts w:ascii="Bookman Old Style" w:hAnsi="Bookman Old Style"/>
          <w:sz w:val="24"/>
        </w:rPr>
      </w:pPr>
      <w:r>
        <w:rPr>
          <w:rFonts w:ascii="Bookman Old Style" w:hAnsi="Bookman Old Style"/>
          <w:sz w:val="24"/>
        </w:rPr>
        <w:tab/>
      </w:r>
      <w:r w:rsidR="00364EEC">
        <w:rPr>
          <w:rFonts w:ascii="Bookman Old Style" w:hAnsi="Bookman Old Style"/>
          <w:sz w:val="24"/>
        </w:rPr>
        <w:t xml:space="preserve">The two main tools of pressuring Armenia have so far been security (namely, the Nagorno-Karabakh issue and border security) and </w:t>
      </w:r>
      <w:r w:rsidR="00EF0938">
        <w:rPr>
          <w:rFonts w:ascii="Bookman Old Style" w:hAnsi="Bookman Old Style"/>
          <w:sz w:val="24"/>
        </w:rPr>
        <w:t xml:space="preserve">gas supply. These tools have enabled Russia to intervene in Armenian policies both on international and on domestic levels. It is proposed that gradual development of alternative energy in Armenia would dismantle the Russian influence and become the first step towards liberating the county’s political life. Nevertheless, the new customs clearance tariffs set by the Customs Union question the likelihood of this scenario. </w:t>
      </w:r>
    </w:p>
    <w:p w:rsidR="009658DD" w:rsidRPr="00F522BF" w:rsidRDefault="009658DD" w:rsidP="006C5D3A">
      <w:pPr>
        <w:spacing w:line="360" w:lineRule="auto"/>
        <w:rPr>
          <w:rFonts w:ascii="Bookman Old Style" w:hAnsi="Bookman Old Style"/>
          <w:sz w:val="24"/>
        </w:rPr>
      </w:pPr>
      <w:r>
        <w:rPr>
          <w:rFonts w:ascii="Bookman Old Style" w:hAnsi="Bookman Old Style"/>
          <w:sz w:val="24"/>
        </w:rPr>
        <w:tab/>
        <w:t>It should be noted that there is a visible lack of alternatives, as far as security is concerned, because no other actor in the region can become the guarantor of security in the region at the moment. The European Union does not possess any significant military capacity, while its own security is preserved by NATO forces. Although the Armenian armed forces participate in annual trainings organized by NATO, the country’s elite units are</w:t>
      </w:r>
      <w:r w:rsidRPr="009658DD">
        <w:rPr>
          <w:rFonts w:ascii="Bookman Old Style" w:hAnsi="Bookman Old Style"/>
          <w:sz w:val="24"/>
        </w:rPr>
        <w:t xml:space="preserve"> trained in Greece</w:t>
      </w:r>
      <w:r w:rsidR="00F522BF" w:rsidRPr="00F522BF">
        <w:rPr>
          <w:rFonts w:ascii="Bookman Old Style" w:hAnsi="Bookman Old Style"/>
          <w:sz w:val="24"/>
        </w:rPr>
        <w:t xml:space="preserve"> (a NATO member-state) the possibility of joining NATO is quite low, first and foremost because the member-state closest to Armenia is Turkey, which, due to certain circumstances, cannot become the guarantor of security and stability in the </w:t>
      </w:r>
      <w:r w:rsidR="00F522BF" w:rsidRPr="00F522BF">
        <w:rPr>
          <w:rFonts w:ascii="Bookman Old Style" w:hAnsi="Bookman Old Style"/>
          <w:sz w:val="24"/>
        </w:rPr>
        <w:lastRenderedPageBreak/>
        <w:t>region.</w:t>
      </w:r>
      <w:r w:rsidR="00F522BF">
        <w:rPr>
          <w:rFonts w:ascii="Sylfaen" w:hAnsi="Sylfaen"/>
          <w:sz w:val="24"/>
        </w:rPr>
        <w:t xml:space="preserve"> </w:t>
      </w:r>
      <w:r w:rsidR="00F522BF">
        <w:rPr>
          <w:rFonts w:ascii="Bookman Old Style" w:hAnsi="Bookman Old Style"/>
          <w:sz w:val="24"/>
        </w:rPr>
        <w:t>Thus, there are no visible alternatives to Russian-led CSTO at the moment.</w:t>
      </w:r>
    </w:p>
    <w:p w:rsidR="000751D7" w:rsidRPr="0050673E" w:rsidRDefault="000751D7" w:rsidP="0050673E"/>
    <w:p w:rsidR="00996F51" w:rsidRDefault="00996F51" w:rsidP="00556D15">
      <w:pPr>
        <w:pStyle w:val="Heading1"/>
        <w:jc w:val="center"/>
        <w:rPr>
          <w:rFonts w:ascii="Bookman Old Style" w:hAnsi="Bookman Old Style"/>
          <w:color w:val="auto"/>
        </w:rPr>
      </w:pPr>
      <w:bookmarkStart w:id="5" w:name="_Toc369295856"/>
      <w:r w:rsidRPr="002F17A9">
        <w:rPr>
          <w:rFonts w:ascii="Bookman Old Style" w:hAnsi="Bookman Old Style"/>
          <w:color w:val="auto"/>
        </w:rPr>
        <w:t>Conclusion</w:t>
      </w:r>
      <w:bookmarkEnd w:id="5"/>
    </w:p>
    <w:p w:rsidR="0050673E" w:rsidRPr="0050673E" w:rsidRDefault="0050673E" w:rsidP="0050673E"/>
    <w:p w:rsidR="00C279BA" w:rsidRDefault="00C279BA" w:rsidP="00C279BA"/>
    <w:p w:rsidR="00901450" w:rsidRDefault="00F838F7" w:rsidP="00F838F7">
      <w:pPr>
        <w:spacing w:line="360" w:lineRule="auto"/>
        <w:rPr>
          <w:rFonts w:ascii="Sylfaen" w:hAnsi="Sylfaen"/>
          <w:sz w:val="24"/>
          <w:lang w:val="hy-AM"/>
        </w:rPr>
      </w:pPr>
      <w:r>
        <w:rPr>
          <w:rFonts w:ascii="Bookman Old Style" w:hAnsi="Bookman Old Style"/>
          <w:sz w:val="24"/>
        </w:rPr>
        <w:tab/>
      </w:r>
      <w:r w:rsidRPr="00F838F7">
        <w:rPr>
          <w:rFonts w:ascii="Bookman Old Style" w:hAnsi="Bookman Old Style"/>
          <w:sz w:val="24"/>
        </w:rPr>
        <w:t>Within the framework of this paper several key issues were discussed and significant problems</w:t>
      </w:r>
      <w:r>
        <w:rPr>
          <w:rFonts w:ascii="Bookman Old Style" w:hAnsi="Bookman Old Style"/>
          <w:sz w:val="24"/>
        </w:rPr>
        <w:t xml:space="preserve"> were identified. First of all, it was demonstrated that Gazprom has accumulated extensive monopolistic power in Armenia, unlike the EU states, where harsh anti-monopolistic laws exist. While other states managed to throw off the </w:t>
      </w:r>
      <w:r w:rsidRPr="00F838F7">
        <w:rPr>
          <w:rFonts w:ascii="Bookman Old Style" w:hAnsi="Bookman Old Style"/>
          <w:sz w:val="24"/>
        </w:rPr>
        <w:t>dependency</w:t>
      </w:r>
      <w:r>
        <w:rPr>
          <w:rFonts w:ascii="Bookman Old Style" w:hAnsi="Bookman Old Style"/>
          <w:sz w:val="24"/>
        </w:rPr>
        <w:t xml:space="preserve"> on Russian energy resources, the situation in Armenia worsened through time. Up to now, the Russian Federation has managed to gain advantages in Armenia, which are of pure political value. This paper also discussed the possibility of reducing the monopoly of Gazprom in Armenia via development of alternative energy. </w:t>
      </w:r>
    </w:p>
    <w:p w:rsidR="00901450" w:rsidRDefault="00901450" w:rsidP="00F838F7">
      <w:pPr>
        <w:spacing w:line="360" w:lineRule="auto"/>
        <w:rPr>
          <w:rFonts w:ascii="Sylfaen" w:hAnsi="Sylfaen"/>
          <w:sz w:val="24"/>
          <w:lang w:val="hy-AM"/>
        </w:rPr>
      </w:pPr>
      <w:r>
        <w:rPr>
          <w:rFonts w:ascii="Sylfaen" w:hAnsi="Sylfaen"/>
          <w:sz w:val="24"/>
          <w:lang w:val="hy-AM"/>
        </w:rPr>
        <w:tab/>
      </w:r>
      <w:r w:rsidR="000751D7">
        <w:rPr>
          <w:rFonts w:ascii="Bookman Old Style" w:hAnsi="Bookman Old Style"/>
          <w:sz w:val="24"/>
        </w:rPr>
        <w:t xml:space="preserve">Although several steps have already been taken to analyze this market’s profitability, the prospects are still hazy. There are currently a few companies operating in the field; however Gazprom manages to effectively draw them out of big markets and most profitable customers. </w:t>
      </w:r>
      <w:r>
        <w:rPr>
          <w:rFonts w:ascii="Bookman Old Style" w:hAnsi="Bookman Old Style"/>
          <w:sz w:val="24"/>
        </w:rPr>
        <w:t xml:space="preserve">Signing an Association Agreement with the EU would noticeably strengthen these companies’ position in the market, as compared to Gazprom. </w:t>
      </w:r>
      <w:r>
        <w:rPr>
          <w:rFonts w:ascii="Sylfaen" w:hAnsi="Sylfaen"/>
          <w:sz w:val="24"/>
          <w:lang w:val="hy-AM"/>
        </w:rPr>
        <w:tab/>
      </w:r>
    </w:p>
    <w:p w:rsidR="00C279BA" w:rsidRPr="00901450" w:rsidRDefault="00901450" w:rsidP="00F838F7">
      <w:pPr>
        <w:spacing w:line="360" w:lineRule="auto"/>
        <w:rPr>
          <w:rFonts w:ascii="Bookman Old Style" w:hAnsi="Bookman Old Style"/>
          <w:sz w:val="24"/>
        </w:rPr>
      </w:pPr>
      <w:r>
        <w:rPr>
          <w:rFonts w:ascii="Sylfaen" w:hAnsi="Sylfaen"/>
          <w:sz w:val="24"/>
          <w:lang w:val="hy-AM"/>
        </w:rPr>
        <w:tab/>
      </w:r>
      <w:r>
        <w:rPr>
          <w:rFonts w:ascii="Bookman Old Style" w:hAnsi="Bookman Old Style"/>
          <w:sz w:val="24"/>
        </w:rPr>
        <w:t xml:space="preserve">Nevertheless, a different scenario was followed. As a result, Russia is thought to increase its instruments of pressurizing the Armenian Government. All things considered, </w:t>
      </w:r>
      <w:r w:rsidRPr="00901450">
        <w:rPr>
          <w:rFonts w:ascii="Bookman Old Style" w:hAnsi="Bookman Old Style"/>
          <w:sz w:val="24"/>
        </w:rPr>
        <w:t xml:space="preserve">the future of alternative energy is visible in the world and there still is some hope for its development in Armenia, which would be a considerable achievement both for the country and for the region as a whole. </w:t>
      </w:r>
    </w:p>
    <w:p w:rsidR="00C279BA" w:rsidRDefault="00C279BA" w:rsidP="00C279BA"/>
    <w:p w:rsidR="00C279BA" w:rsidRDefault="00C279BA" w:rsidP="00C279BA"/>
    <w:p w:rsidR="00C279BA" w:rsidRDefault="00C279BA" w:rsidP="00C279BA"/>
    <w:p w:rsidR="00901450" w:rsidRDefault="00901450" w:rsidP="00C279BA"/>
    <w:p w:rsidR="00901450" w:rsidRDefault="00901450" w:rsidP="00C279BA"/>
    <w:p w:rsidR="00901450" w:rsidRPr="001D2D9B" w:rsidRDefault="00901450" w:rsidP="00C279BA">
      <w:pPr>
        <w:rPr>
          <w:rFonts w:ascii="Sylfaen" w:hAnsi="Sylfaen"/>
          <w:lang w:val="hy-AM"/>
        </w:rPr>
      </w:pPr>
    </w:p>
    <w:bookmarkStart w:id="6" w:name="_Toc369295857" w:displacedByCustomXml="next"/>
    <w:sdt>
      <w:sdtPr>
        <w:rPr>
          <w:rFonts w:asciiTheme="minorHAnsi" w:eastAsiaTheme="minorHAnsi" w:hAnsiTheme="minorHAnsi" w:cstheme="minorBidi"/>
          <w:b w:val="0"/>
          <w:bCs w:val="0"/>
          <w:color w:val="auto"/>
          <w:sz w:val="22"/>
          <w:szCs w:val="22"/>
        </w:rPr>
        <w:id w:val="-1589374108"/>
        <w:docPartObj>
          <w:docPartGallery w:val="Bibliographies"/>
          <w:docPartUnique/>
        </w:docPartObj>
      </w:sdtPr>
      <w:sdtEndPr/>
      <w:sdtContent>
        <w:p w:rsidR="0050673E" w:rsidRDefault="0050673E">
          <w:pPr>
            <w:pStyle w:val="Heading1"/>
          </w:pPr>
          <w:r>
            <w:t>Bibliography</w:t>
          </w:r>
          <w:bookmarkEnd w:id="6"/>
        </w:p>
        <w:sdt>
          <w:sdtPr>
            <w:id w:val="111145805"/>
            <w:bibliography/>
          </w:sdtPr>
          <w:sdtEndPr/>
          <w:sdtContent>
            <w:p w:rsidR="0050673E" w:rsidRDefault="0050673E" w:rsidP="0050673E">
              <w:pPr>
                <w:pStyle w:val="Bibliography"/>
                <w:ind w:left="720" w:hanging="720"/>
                <w:rPr>
                  <w:noProof/>
                </w:rPr>
              </w:pPr>
              <w:r>
                <w:fldChar w:fldCharType="begin"/>
              </w:r>
              <w:r>
                <w:instrText xml:space="preserve"> BIBLIOGRAPHY </w:instrText>
              </w:r>
              <w:r>
                <w:fldChar w:fldCharType="separate"/>
              </w:r>
              <w:r>
                <w:rPr>
                  <w:noProof/>
                </w:rPr>
                <w:t xml:space="preserve">ARKA. (2013, 06 19). </w:t>
              </w:r>
              <w:r>
                <w:rPr>
                  <w:i/>
                  <w:iCs/>
                  <w:noProof/>
                </w:rPr>
                <w:t>Armenian government and Gazprom reach no final decision on arg share</w:t>
              </w:r>
              <w:r>
                <w:rPr>
                  <w:noProof/>
                </w:rPr>
                <w:t>. Retrieved from ARKA News Agency: http://arka.am/en/news/economy/armenian_government_and_gazprom_reach_no_final_decision_on_arg_share/</w:t>
              </w:r>
            </w:p>
            <w:p w:rsidR="0050673E" w:rsidRDefault="0050673E" w:rsidP="0050673E">
              <w:pPr>
                <w:pStyle w:val="Bibliography"/>
                <w:ind w:left="720" w:hanging="720"/>
                <w:rPr>
                  <w:noProof/>
                </w:rPr>
              </w:pPr>
              <w:r>
                <w:rPr>
                  <w:noProof/>
                </w:rPr>
                <w:t xml:space="preserve">Danish Energy Management. (2011). </w:t>
              </w:r>
              <w:r>
                <w:rPr>
                  <w:i/>
                  <w:iCs/>
                  <w:noProof/>
                </w:rPr>
                <w:t>Renewable Energy Roadmap for Armenia.</w:t>
              </w:r>
              <w:r>
                <w:rPr>
                  <w:noProof/>
                </w:rPr>
                <w:t xml:space="preserve"> Yerevan: Armenia Renewable Resources and Energy Efficiency Fund (R2E2).</w:t>
              </w:r>
            </w:p>
            <w:p w:rsidR="0050673E" w:rsidRDefault="0050673E" w:rsidP="0050673E">
              <w:pPr>
                <w:pStyle w:val="Bibliography"/>
                <w:ind w:left="720" w:hanging="720"/>
                <w:rPr>
                  <w:noProof/>
                </w:rPr>
              </w:pPr>
              <w:r>
                <w:rPr>
                  <w:noProof/>
                </w:rPr>
                <w:t xml:space="preserve">De Rosa, D., &amp; Iootty, M. (July 2012). </w:t>
              </w:r>
              <w:r>
                <w:rPr>
                  <w:i/>
                  <w:iCs/>
                  <w:noProof/>
                </w:rPr>
                <w:t>Are Natural Resources Cursed? An Investigation of the Dynamic Effects of Resource Dependence on Institutional Quality.</w:t>
              </w:r>
              <w:r>
                <w:rPr>
                  <w:noProof/>
                </w:rPr>
                <w:t xml:space="preserve"> The World Bank. Retrieved from http://elibrary.worldbank.org/docserver/download/6151.pdf?expires=1381517456&amp;id=id&amp;accname=guest&amp;checksum=095BA75E0771AAB2716E0020FD2B8801</w:t>
              </w:r>
            </w:p>
            <w:p w:rsidR="0050673E" w:rsidRDefault="0050673E" w:rsidP="0050673E">
              <w:pPr>
                <w:pStyle w:val="Bibliography"/>
                <w:ind w:left="720" w:hanging="720"/>
                <w:rPr>
                  <w:noProof/>
                </w:rPr>
              </w:pPr>
              <w:r>
                <w:rPr>
                  <w:noProof/>
                </w:rPr>
                <w:t xml:space="preserve">DG Trade. (2013, 07 05). </w:t>
              </w:r>
              <w:r>
                <w:rPr>
                  <w:i/>
                  <w:iCs/>
                  <w:noProof/>
                </w:rPr>
                <w:t>Armenia: EU Bilateral Trade and Trade with the World</w:t>
              </w:r>
              <w:r>
                <w:rPr>
                  <w:noProof/>
                </w:rPr>
                <w:t>. Retrieved from European Commission Web site: http://trade.ec.europa.eu/doclib/docs/2006/september/tradoc_113345.pdf</w:t>
              </w:r>
            </w:p>
            <w:p w:rsidR="0050673E" w:rsidRDefault="0050673E" w:rsidP="0050673E">
              <w:pPr>
                <w:pStyle w:val="Bibliography"/>
                <w:ind w:left="720" w:hanging="720"/>
                <w:rPr>
                  <w:noProof/>
                </w:rPr>
              </w:pPr>
              <w:r>
                <w:rPr>
                  <w:noProof/>
                </w:rPr>
                <w:t xml:space="preserve">Elzinga, K. G., &amp; and Mills, D. E. (2010). </w:t>
              </w:r>
              <w:r>
                <w:rPr>
                  <w:i/>
                  <w:iCs/>
                  <w:noProof/>
                </w:rPr>
                <w:t>The Lerner Index of Monopoly Power: Origins and Uses.</w:t>
              </w:r>
              <w:r>
                <w:rPr>
                  <w:noProof/>
                </w:rPr>
                <w:t xml:space="preserve"> Charlottesville, VA: University of Virginia, Department of Economics.</w:t>
              </w:r>
            </w:p>
            <w:p w:rsidR="0050673E" w:rsidRDefault="0050673E" w:rsidP="0050673E">
              <w:pPr>
                <w:pStyle w:val="Bibliography"/>
                <w:ind w:left="720" w:hanging="720"/>
                <w:rPr>
                  <w:noProof/>
                </w:rPr>
              </w:pPr>
              <w:r>
                <w:rPr>
                  <w:noProof/>
                </w:rPr>
                <w:t xml:space="preserve">euobserver.com. (2013, 09 03). </w:t>
              </w:r>
              <w:r>
                <w:rPr>
                  <w:i/>
                  <w:iCs/>
                  <w:noProof/>
                </w:rPr>
                <w:t>Armenia to join Russia trade bloc, surprises EU</w:t>
              </w:r>
              <w:r>
                <w:rPr>
                  <w:noProof/>
                </w:rPr>
                <w:t>. Retrieved from EUobserver.com: http://euobserver.com/foreign/121304</w:t>
              </w:r>
            </w:p>
            <w:p w:rsidR="0050673E" w:rsidRDefault="0050673E" w:rsidP="0050673E">
              <w:pPr>
                <w:pStyle w:val="Bibliography"/>
                <w:ind w:left="720" w:hanging="720"/>
                <w:rPr>
                  <w:noProof/>
                </w:rPr>
              </w:pPr>
              <w:r>
                <w:rPr>
                  <w:noProof/>
                </w:rPr>
                <w:t xml:space="preserve">European Commission. (2012, 04 12). </w:t>
              </w:r>
              <w:r>
                <w:rPr>
                  <w:i/>
                  <w:iCs/>
                  <w:noProof/>
                </w:rPr>
                <w:t>Competition and Consumers</w:t>
              </w:r>
              <w:r>
                <w:rPr>
                  <w:noProof/>
                </w:rPr>
                <w:t>. Retrieved from European Commission Web site: http://ec.europa.eu/competition/consumers/</w:t>
              </w:r>
            </w:p>
            <w:p w:rsidR="0050673E" w:rsidRDefault="0050673E" w:rsidP="0050673E">
              <w:pPr>
                <w:pStyle w:val="Bibliography"/>
                <w:ind w:left="720" w:hanging="720"/>
                <w:rPr>
                  <w:noProof/>
                </w:rPr>
              </w:pPr>
              <w:r>
                <w:rPr>
                  <w:noProof/>
                </w:rPr>
                <w:t xml:space="preserve">Fuel-energy Complex of Russia: Research Department. (2009, 09 30). </w:t>
              </w:r>
              <w:r>
                <w:rPr>
                  <w:i/>
                  <w:iCs/>
                  <w:noProof/>
                </w:rPr>
                <w:t>The Institute of Natural Monopolies Research (IPEM)</w:t>
              </w:r>
              <w:r>
                <w:rPr>
                  <w:noProof/>
                </w:rPr>
                <w:t>. Retrieved 09 15, 2013, from http://ipem.ru/research/fuel/fuel_works/30.html</w:t>
              </w:r>
            </w:p>
            <w:p w:rsidR="0050673E" w:rsidRDefault="0050673E" w:rsidP="0050673E">
              <w:pPr>
                <w:pStyle w:val="Bibliography"/>
                <w:ind w:left="720" w:hanging="720"/>
                <w:rPr>
                  <w:noProof/>
                </w:rPr>
              </w:pPr>
              <w:r>
                <w:rPr>
                  <w:noProof/>
                </w:rPr>
                <w:t xml:space="preserve">Gochitashvili, T., &amp; Gotsiridze, R. (2002). </w:t>
              </w:r>
              <w:r>
                <w:rPr>
                  <w:i/>
                  <w:iCs/>
                  <w:noProof/>
                </w:rPr>
                <w:t>Georgia: Blue Fuel as a Lever of Regional Politics (in Rus.).</w:t>
              </w:r>
              <w:r>
                <w:rPr>
                  <w:noProof/>
                </w:rPr>
                <w:t xml:space="preserve"> Sweden: CA&amp;CC Press AB Publishing House.</w:t>
              </w:r>
            </w:p>
            <w:p w:rsidR="0050673E" w:rsidRDefault="0050673E" w:rsidP="0050673E">
              <w:pPr>
                <w:pStyle w:val="Bibliography"/>
                <w:ind w:left="720" w:hanging="720"/>
                <w:rPr>
                  <w:noProof/>
                </w:rPr>
              </w:pPr>
              <w:r>
                <w:rPr>
                  <w:noProof/>
                </w:rPr>
                <w:t>Hambarian, A. (2012, November 7). Alternative Energy in Armenia. (P. K. Arman Gasparian, &amp; Arman Gasparyan, Perchuhy Kazhoyan, Interviewers) Yerevan.</w:t>
              </w:r>
            </w:p>
            <w:p w:rsidR="0050673E" w:rsidRDefault="0050673E" w:rsidP="0050673E">
              <w:pPr>
                <w:pStyle w:val="Bibliography"/>
                <w:ind w:left="720" w:hanging="720"/>
                <w:rPr>
                  <w:noProof/>
                </w:rPr>
              </w:pPr>
              <w:r>
                <w:rPr>
                  <w:noProof/>
                </w:rPr>
                <w:t>Hovsepyan, K. (2013, September 21). Alternative Energy in Armenia. (A. Gasparyan, Interviewer)</w:t>
              </w:r>
            </w:p>
            <w:p w:rsidR="0050673E" w:rsidRDefault="0050673E" w:rsidP="0050673E">
              <w:pPr>
                <w:pStyle w:val="Bibliography"/>
                <w:ind w:left="720" w:hanging="720"/>
                <w:rPr>
                  <w:noProof/>
                </w:rPr>
              </w:pPr>
              <w:r>
                <w:rPr>
                  <w:noProof/>
                </w:rPr>
                <w:t xml:space="preserve">Khodyakova, Y. (2013, 04 29). </w:t>
              </w:r>
              <w:r>
                <w:rPr>
                  <w:i/>
                  <w:iCs/>
                  <w:noProof/>
                </w:rPr>
                <w:t>Rosneft, Novatek plan to challenge Gazprom's domestic market share</w:t>
              </w:r>
              <w:r>
                <w:rPr>
                  <w:noProof/>
                </w:rPr>
                <w:t>. Retrieved from Russia Beyond the Headlines: http://rbth.co.uk/business/2013/04/29/rosneft_novatek_plan_to_challenge_gazproms_domestic_market_share_25589.html</w:t>
              </w:r>
            </w:p>
            <w:p w:rsidR="0050673E" w:rsidRDefault="0050673E" w:rsidP="0050673E">
              <w:pPr>
                <w:pStyle w:val="Bibliography"/>
                <w:ind w:left="720" w:hanging="720"/>
                <w:rPr>
                  <w:noProof/>
                </w:rPr>
              </w:pPr>
              <w:r>
                <w:rPr>
                  <w:noProof/>
                </w:rPr>
                <w:lastRenderedPageBreak/>
                <w:t xml:space="preserve">PR Newswire. (2011, 12 28). </w:t>
              </w:r>
              <w:r>
                <w:rPr>
                  <w:i/>
                  <w:iCs/>
                  <w:noProof/>
                </w:rPr>
                <w:t>Noble Energy Announces Significant Natural Gas Discovery Offshore Republic of Cyprus</w:t>
              </w:r>
              <w:r>
                <w:rPr>
                  <w:noProof/>
                </w:rPr>
                <w:t>. Retrieved from PR Newswire Web site: http://www.prnewswire.com/news-releases/noble-energy-announces-significant-natural-gas-discovery-offshore-republic-of-cyprus-136305648.html</w:t>
              </w:r>
            </w:p>
            <w:p w:rsidR="0050673E" w:rsidRDefault="0050673E" w:rsidP="0050673E">
              <w:pPr>
                <w:pStyle w:val="Bibliography"/>
                <w:ind w:left="720" w:hanging="720"/>
                <w:rPr>
                  <w:noProof/>
                </w:rPr>
              </w:pPr>
              <w:r>
                <w:rPr>
                  <w:noProof/>
                </w:rPr>
                <w:t xml:space="preserve">Shipilova, E. (2013, 05 24). </w:t>
              </w:r>
              <w:r>
                <w:rPr>
                  <w:i/>
                  <w:iCs/>
                  <w:noProof/>
                </w:rPr>
                <w:t>Russia to cancel Gazprom’s liquefied gas export monopoly</w:t>
              </w:r>
              <w:r>
                <w:rPr>
                  <w:noProof/>
                </w:rPr>
                <w:t>. Retrieved from Russia Beyond the Headlines: http://rbth.co.uk/business/2013/05/24/russia_to_cancel_gazproms_liquefied_gas_export_monopoly_26335.html</w:t>
              </w:r>
            </w:p>
            <w:p w:rsidR="0050673E" w:rsidRDefault="0050673E" w:rsidP="0050673E">
              <w:pPr>
                <w:pStyle w:val="Bibliography"/>
                <w:ind w:left="720" w:hanging="720"/>
                <w:rPr>
                  <w:noProof/>
                </w:rPr>
              </w:pPr>
              <w:r>
                <w:rPr>
                  <w:noProof/>
                </w:rPr>
                <w:t xml:space="preserve">Socor, V. (2007). Iran-Armenia Gas Pipeline: Far More Than Meets the Eye. </w:t>
              </w:r>
              <w:r>
                <w:rPr>
                  <w:i/>
                  <w:iCs/>
                  <w:noProof/>
                </w:rPr>
                <w:t>Eurasia Daily Monitor Volume: 4 Issue: 56</w:t>
              </w:r>
              <w:r>
                <w:rPr>
                  <w:noProof/>
                </w:rPr>
                <w:t>. Retrieved from http://www.jamestown.org/single/?no_cache=1&amp;tx_ttnews%5Btt_news%5D=32607#.UlhG1SpXuY0</w:t>
              </w:r>
            </w:p>
            <w:p w:rsidR="0050673E" w:rsidRDefault="0050673E" w:rsidP="0050673E">
              <w:pPr>
                <w:pStyle w:val="Bibliography"/>
                <w:ind w:left="720" w:hanging="720"/>
                <w:rPr>
                  <w:noProof/>
                </w:rPr>
              </w:pPr>
              <w:r>
                <w:rPr>
                  <w:noProof/>
                </w:rPr>
                <w:t xml:space="preserve">Steinemann, A. C., Apgar, W. C., &amp; Brown, H. J. (2005). </w:t>
              </w:r>
              <w:r>
                <w:rPr>
                  <w:i/>
                  <w:iCs/>
                  <w:noProof/>
                </w:rPr>
                <w:t>Microeconomics for Public Decisions.</w:t>
              </w:r>
              <w:r>
                <w:rPr>
                  <w:noProof/>
                </w:rPr>
                <w:t xml:space="preserve"> Mason, Ohio: Thomson South Western.</w:t>
              </w:r>
            </w:p>
            <w:p w:rsidR="0050673E" w:rsidRDefault="0050673E" w:rsidP="0050673E">
              <w:pPr>
                <w:pStyle w:val="Bibliography"/>
                <w:ind w:left="720" w:hanging="720"/>
                <w:rPr>
                  <w:noProof/>
                </w:rPr>
              </w:pPr>
              <w:r>
                <w:rPr>
                  <w:noProof/>
                </w:rPr>
                <w:t xml:space="preserve">Tert.am. (2013, 09 11). </w:t>
              </w:r>
              <w:r>
                <w:rPr>
                  <w:i/>
                  <w:iCs/>
                  <w:noProof/>
                </w:rPr>
                <w:t>Gas price subsidizing issue to be settled soon – Armenia’s energy minister</w:t>
              </w:r>
              <w:r>
                <w:rPr>
                  <w:noProof/>
                </w:rPr>
                <w:t>. Retrieved from Tert.am Web site: http://www.tert.am/en/news/2013/09/11/armen-movsisyan/</w:t>
              </w:r>
            </w:p>
            <w:p w:rsidR="0050673E" w:rsidRDefault="0050673E" w:rsidP="0050673E">
              <w:pPr>
                <w:pStyle w:val="Bibliography"/>
                <w:ind w:left="720" w:hanging="720"/>
                <w:rPr>
                  <w:noProof/>
                </w:rPr>
              </w:pPr>
              <w:r>
                <w:rPr>
                  <w:noProof/>
                </w:rPr>
                <w:t xml:space="preserve">World Trade Organization. ( 2013). </w:t>
              </w:r>
              <w:r>
                <w:rPr>
                  <w:i/>
                  <w:iCs/>
                  <w:noProof/>
                </w:rPr>
                <w:t>Accession status: Russian Federation</w:t>
              </w:r>
              <w:r>
                <w:rPr>
                  <w:noProof/>
                </w:rPr>
                <w:t>. Retrieved from WTO Web site: http://www.wto.org/english/thewto_e/acc_e/a1_russie_e.htm</w:t>
              </w:r>
            </w:p>
            <w:p w:rsidR="0050673E" w:rsidRDefault="0050673E" w:rsidP="0050673E">
              <w:r>
                <w:rPr>
                  <w:b/>
                  <w:bCs/>
                  <w:noProof/>
                </w:rPr>
                <w:fldChar w:fldCharType="end"/>
              </w:r>
            </w:p>
          </w:sdtContent>
        </w:sdt>
      </w:sdtContent>
    </w:sdt>
    <w:p w:rsidR="00996F51" w:rsidRPr="002F17A9" w:rsidRDefault="00996F51" w:rsidP="00996F51">
      <w:pPr>
        <w:spacing w:line="360" w:lineRule="auto"/>
        <w:rPr>
          <w:rFonts w:ascii="Bookman Old Style" w:hAnsi="Bookman Old Style" w:cs="Times New Roman"/>
          <w:sz w:val="24"/>
        </w:rPr>
      </w:pPr>
    </w:p>
    <w:sectPr w:rsidR="00996F51" w:rsidRPr="002F17A9">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806" w:rsidRDefault="002B4806" w:rsidP="00247285">
      <w:pPr>
        <w:spacing w:after="0" w:line="240" w:lineRule="auto"/>
      </w:pPr>
      <w:r>
        <w:separator/>
      </w:r>
    </w:p>
  </w:endnote>
  <w:endnote w:type="continuationSeparator" w:id="0">
    <w:p w:rsidR="002B4806" w:rsidRDefault="002B4806" w:rsidP="0024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806" w:rsidRDefault="002B4806" w:rsidP="00247285">
      <w:pPr>
        <w:spacing w:after="0" w:line="240" w:lineRule="auto"/>
      </w:pPr>
      <w:r>
        <w:separator/>
      </w:r>
    </w:p>
  </w:footnote>
  <w:footnote w:type="continuationSeparator" w:id="0">
    <w:p w:rsidR="002B4806" w:rsidRDefault="002B4806" w:rsidP="002472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D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5E6A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00473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57B10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66040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BF015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BFE77CC"/>
    <w:multiLevelType w:val="hybridMultilevel"/>
    <w:tmpl w:val="0254C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2F2"/>
    <w:rsid w:val="000054DF"/>
    <w:rsid w:val="00010698"/>
    <w:rsid w:val="00041CE3"/>
    <w:rsid w:val="000751D7"/>
    <w:rsid w:val="00087D6A"/>
    <w:rsid w:val="000A26A7"/>
    <w:rsid w:val="000C54C4"/>
    <w:rsid w:val="0010241B"/>
    <w:rsid w:val="00150113"/>
    <w:rsid w:val="00177D1E"/>
    <w:rsid w:val="00183CC5"/>
    <w:rsid w:val="00185143"/>
    <w:rsid w:val="001D2D9B"/>
    <w:rsid w:val="001D4A81"/>
    <w:rsid w:val="001F1C01"/>
    <w:rsid w:val="00215033"/>
    <w:rsid w:val="00225863"/>
    <w:rsid w:val="00230529"/>
    <w:rsid w:val="00247285"/>
    <w:rsid w:val="002651BD"/>
    <w:rsid w:val="00273645"/>
    <w:rsid w:val="00282CF3"/>
    <w:rsid w:val="002B4806"/>
    <w:rsid w:val="002B68BC"/>
    <w:rsid w:val="002F17A9"/>
    <w:rsid w:val="00301057"/>
    <w:rsid w:val="00307183"/>
    <w:rsid w:val="00337D41"/>
    <w:rsid w:val="00343CBD"/>
    <w:rsid w:val="003502F2"/>
    <w:rsid w:val="00364EEC"/>
    <w:rsid w:val="00385397"/>
    <w:rsid w:val="003A4460"/>
    <w:rsid w:val="003A54C1"/>
    <w:rsid w:val="003D1021"/>
    <w:rsid w:val="003D1024"/>
    <w:rsid w:val="003F149E"/>
    <w:rsid w:val="00423295"/>
    <w:rsid w:val="00425ECF"/>
    <w:rsid w:val="004450AC"/>
    <w:rsid w:val="00455F50"/>
    <w:rsid w:val="00481E0C"/>
    <w:rsid w:val="004C7897"/>
    <w:rsid w:val="004E2DCD"/>
    <w:rsid w:val="00502FBC"/>
    <w:rsid w:val="0050673E"/>
    <w:rsid w:val="0051182B"/>
    <w:rsid w:val="00556D15"/>
    <w:rsid w:val="00563BCD"/>
    <w:rsid w:val="00564ECC"/>
    <w:rsid w:val="005A2931"/>
    <w:rsid w:val="005B2DD2"/>
    <w:rsid w:val="005B304D"/>
    <w:rsid w:val="005C3F99"/>
    <w:rsid w:val="005C7E8B"/>
    <w:rsid w:val="005D443F"/>
    <w:rsid w:val="00622CDE"/>
    <w:rsid w:val="00674A9B"/>
    <w:rsid w:val="006C5D3A"/>
    <w:rsid w:val="007B49E9"/>
    <w:rsid w:val="007C13A8"/>
    <w:rsid w:val="007F5FBA"/>
    <w:rsid w:val="008369D0"/>
    <w:rsid w:val="00891885"/>
    <w:rsid w:val="008A444E"/>
    <w:rsid w:val="008C43FA"/>
    <w:rsid w:val="00901450"/>
    <w:rsid w:val="00917E20"/>
    <w:rsid w:val="009658DD"/>
    <w:rsid w:val="00996F51"/>
    <w:rsid w:val="009A13D4"/>
    <w:rsid w:val="009A4BF0"/>
    <w:rsid w:val="009D2ECF"/>
    <w:rsid w:val="009E2561"/>
    <w:rsid w:val="00A233AD"/>
    <w:rsid w:val="00A67951"/>
    <w:rsid w:val="00AB1621"/>
    <w:rsid w:val="00AF5107"/>
    <w:rsid w:val="00B63DD3"/>
    <w:rsid w:val="00B65956"/>
    <w:rsid w:val="00B83A5B"/>
    <w:rsid w:val="00B9572C"/>
    <w:rsid w:val="00BD5CBE"/>
    <w:rsid w:val="00C011B3"/>
    <w:rsid w:val="00C279BA"/>
    <w:rsid w:val="00C86925"/>
    <w:rsid w:val="00CA370A"/>
    <w:rsid w:val="00CF3140"/>
    <w:rsid w:val="00D5773E"/>
    <w:rsid w:val="00D76B6A"/>
    <w:rsid w:val="00DD125A"/>
    <w:rsid w:val="00E14120"/>
    <w:rsid w:val="00E20357"/>
    <w:rsid w:val="00E366A6"/>
    <w:rsid w:val="00E72421"/>
    <w:rsid w:val="00E75B93"/>
    <w:rsid w:val="00ED15A1"/>
    <w:rsid w:val="00EF0938"/>
    <w:rsid w:val="00F4341A"/>
    <w:rsid w:val="00F522BF"/>
    <w:rsid w:val="00F838F7"/>
    <w:rsid w:val="00F94C01"/>
    <w:rsid w:val="00F961D3"/>
    <w:rsid w:val="00F963E6"/>
    <w:rsid w:val="00FA1CB5"/>
    <w:rsid w:val="00FA3655"/>
    <w:rsid w:val="00FB48B7"/>
    <w:rsid w:val="00FE7F15"/>
    <w:rsid w:val="00FF4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6F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A44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F99"/>
    <w:pPr>
      <w:ind w:left="720"/>
      <w:contextualSpacing/>
    </w:pPr>
  </w:style>
  <w:style w:type="character" w:styleId="PlaceholderText">
    <w:name w:val="Placeholder Text"/>
    <w:basedOn w:val="DefaultParagraphFont"/>
    <w:uiPriority w:val="99"/>
    <w:semiHidden/>
    <w:rsid w:val="00D5773E"/>
    <w:rPr>
      <w:color w:val="808080"/>
    </w:rPr>
  </w:style>
  <w:style w:type="paragraph" w:styleId="BalloonText">
    <w:name w:val="Balloon Text"/>
    <w:basedOn w:val="Normal"/>
    <w:link w:val="BalloonTextChar"/>
    <w:uiPriority w:val="99"/>
    <w:semiHidden/>
    <w:unhideWhenUsed/>
    <w:rsid w:val="00D57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73E"/>
    <w:rPr>
      <w:rFonts w:ascii="Tahoma" w:hAnsi="Tahoma" w:cs="Tahoma"/>
      <w:sz w:val="16"/>
      <w:szCs w:val="16"/>
    </w:rPr>
  </w:style>
  <w:style w:type="paragraph" w:styleId="FootnoteText">
    <w:name w:val="footnote text"/>
    <w:basedOn w:val="Normal"/>
    <w:link w:val="FootnoteTextChar"/>
    <w:uiPriority w:val="99"/>
    <w:semiHidden/>
    <w:unhideWhenUsed/>
    <w:rsid w:val="002472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7285"/>
    <w:rPr>
      <w:sz w:val="20"/>
      <w:szCs w:val="20"/>
    </w:rPr>
  </w:style>
  <w:style w:type="character" w:styleId="FootnoteReference">
    <w:name w:val="footnote reference"/>
    <w:basedOn w:val="DefaultParagraphFont"/>
    <w:uiPriority w:val="99"/>
    <w:semiHidden/>
    <w:unhideWhenUsed/>
    <w:rsid w:val="00247285"/>
    <w:rPr>
      <w:vertAlign w:val="superscript"/>
    </w:rPr>
  </w:style>
  <w:style w:type="character" w:styleId="Hyperlink">
    <w:name w:val="Hyperlink"/>
    <w:basedOn w:val="DefaultParagraphFont"/>
    <w:uiPriority w:val="99"/>
    <w:unhideWhenUsed/>
    <w:rsid w:val="00247285"/>
    <w:rPr>
      <w:color w:val="0000FF" w:themeColor="hyperlink"/>
      <w:u w:val="single"/>
    </w:rPr>
  </w:style>
  <w:style w:type="character" w:styleId="FollowedHyperlink">
    <w:name w:val="FollowedHyperlink"/>
    <w:basedOn w:val="DefaultParagraphFont"/>
    <w:uiPriority w:val="99"/>
    <w:semiHidden/>
    <w:unhideWhenUsed/>
    <w:rsid w:val="00010698"/>
    <w:rPr>
      <w:color w:val="800080" w:themeColor="followedHyperlink"/>
      <w:u w:val="single"/>
    </w:rPr>
  </w:style>
  <w:style w:type="character" w:customStyle="1" w:styleId="Heading1Char">
    <w:name w:val="Heading 1 Char"/>
    <w:basedOn w:val="DefaultParagraphFont"/>
    <w:link w:val="Heading1"/>
    <w:uiPriority w:val="9"/>
    <w:rsid w:val="00996F5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96F51"/>
    <w:pPr>
      <w:outlineLvl w:val="9"/>
    </w:pPr>
    <w:rPr>
      <w:lang w:eastAsia="ja-JP"/>
    </w:rPr>
  </w:style>
  <w:style w:type="paragraph" w:styleId="TOC1">
    <w:name w:val="toc 1"/>
    <w:basedOn w:val="Normal"/>
    <w:next w:val="Normal"/>
    <w:autoRedefine/>
    <w:uiPriority w:val="39"/>
    <w:unhideWhenUsed/>
    <w:rsid w:val="00996F51"/>
    <w:pPr>
      <w:spacing w:after="100"/>
    </w:pPr>
  </w:style>
  <w:style w:type="paragraph" w:customStyle="1" w:styleId="Default">
    <w:name w:val="Default"/>
    <w:rsid w:val="004450A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3A4460"/>
    <w:rPr>
      <w:rFonts w:asciiTheme="majorHAnsi" w:eastAsiaTheme="majorEastAsia" w:hAnsiTheme="majorHAnsi" w:cstheme="majorBidi"/>
      <w:b/>
      <w:bCs/>
      <w:color w:val="4F81BD" w:themeColor="accent1"/>
      <w:sz w:val="26"/>
      <w:szCs w:val="26"/>
    </w:rPr>
  </w:style>
  <w:style w:type="paragraph" w:styleId="Bibliography">
    <w:name w:val="Bibliography"/>
    <w:basedOn w:val="Normal"/>
    <w:next w:val="Normal"/>
    <w:uiPriority w:val="37"/>
    <w:unhideWhenUsed/>
    <w:rsid w:val="005067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6F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A44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F99"/>
    <w:pPr>
      <w:ind w:left="720"/>
      <w:contextualSpacing/>
    </w:pPr>
  </w:style>
  <w:style w:type="character" w:styleId="PlaceholderText">
    <w:name w:val="Placeholder Text"/>
    <w:basedOn w:val="DefaultParagraphFont"/>
    <w:uiPriority w:val="99"/>
    <w:semiHidden/>
    <w:rsid w:val="00D5773E"/>
    <w:rPr>
      <w:color w:val="808080"/>
    </w:rPr>
  </w:style>
  <w:style w:type="paragraph" w:styleId="BalloonText">
    <w:name w:val="Balloon Text"/>
    <w:basedOn w:val="Normal"/>
    <w:link w:val="BalloonTextChar"/>
    <w:uiPriority w:val="99"/>
    <w:semiHidden/>
    <w:unhideWhenUsed/>
    <w:rsid w:val="00D57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73E"/>
    <w:rPr>
      <w:rFonts w:ascii="Tahoma" w:hAnsi="Tahoma" w:cs="Tahoma"/>
      <w:sz w:val="16"/>
      <w:szCs w:val="16"/>
    </w:rPr>
  </w:style>
  <w:style w:type="paragraph" w:styleId="FootnoteText">
    <w:name w:val="footnote text"/>
    <w:basedOn w:val="Normal"/>
    <w:link w:val="FootnoteTextChar"/>
    <w:uiPriority w:val="99"/>
    <w:semiHidden/>
    <w:unhideWhenUsed/>
    <w:rsid w:val="002472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7285"/>
    <w:rPr>
      <w:sz w:val="20"/>
      <w:szCs w:val="20"/>
    </w:rPr>
  </w:style>
  <w:style w:type="character" w:styleId="FootnoteReference">
    <w:name w:val="footnote reference"/>
    <w:basedOn w:val="DefaultParagraphFont"/>
    <w:uiPriority w:val="99"/>
    <w:semiHidden/>
    <w:unhideWhenUsed/>
    <w:rsid w:val="00247285"/>
    <w:rPr>
      <w:vertAlign w:val="superscript"/>
    </w:rPr>
  </w:style>
  <w:style w:type="character" w:styleId="Hyperlink">
    <w:name w:val="Hyperlink"/>
    <w:basedOn w:val="DefaultParagraphFont"/>
    <w:uiPriority w:val="99"/>
    <w:unhideWhenUsed/>
    <w:rsid w:val="00247285"/>
    <w:rPr>
      <w:color w:val="0000FF" w:themeColor="hyperlink"/>
      <w:u w:val="single"/>
    </w:rPr>
  </w:style>
  <w:style w:type="character" w:styleId="FollowedHyperlink">
    <w:name w:val="FollowedHyperlink"/>
    <w:basedOn w:val="DefaultParagraphFont"/>
    <w:uiPriority w:val="99"/>
    <w:semiHidden/>
    <w:unhideWhenUsed/>
    <w:rsid w:val="00010698"/>
    <w:rPr>
      <w:color w:val="800080" w:themeColor="followedHyperlink"/>
      <w:u w:val="single"/>
    </w:rPr>
  </w:style>
  <w:style w:type="character" w:customStyle="1" w:styleId="Heading1Char">
    <w:name w:val="Heading 1 Char"/>
    <w:basedOn w:val="DefaultParagraphFont"/>
    <w:link w:val="Heading1"/>
    <w:uiPriority w:val="9"/>
    <w:rsid w:val="00996F5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96F51"/>
    <w:pPr>
      <w:outlineLvl w:val="9"/>
    </w:pPr>
    <w:rPr>
      <w:lang w:eastAsia="ja-JP"/>
    </w:rPr>
  </w:style>
  <w:style w:type="paragraph" w:styleId="TOC1">
    <w:name w:val="toc 1"/>
    <w:basedOn w:val="Normal"/>
    <w:next w:val="Normal"/>
    <w:autoRedefine/>
    <w:uiPriority w:val="39"/>
    <w:unhideWhenUsed/>
    <w:rsid w:val="00996F51"/>
    <w:pPr>
      <w:spacing w:after="100"/>
    </w:pPr>
  </w:style>
  <w:style w:type="paragraph" w:customStyle="1" w:styleId="Default">
    <w:name w:val="Default"/>
    <w:rsid w:val="004450A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3A4460"/>
    <w:rPr>
      <w:rFonts w:asciiTheme="majorHAnsi" w:eastAsiaTheme="majorEastAsia" w:hAnsiTheme="majorHAnsi" w:cstheme="majorBidi"/>
      <w:b/>
      <w:bCs/>
      <w:color w:val="4F81BD" w:themeColor="accent1"/>
      <w:sz w:val="26"/>
      <w:szCs w:val="26"/>
    </w:rPr>
  </w:style>
  <w:style w:type="paragraph" w:styleId="Bibliography">
    <w:name w:val="Bibliography"/>
    <w:basedOn w:val="Normal"/>
    <w:next w:val="Normal"/>
    <w:uiPriority w:val="37"/>
    <w:unhideWhenUsed/>
    <w:rsid w:val="00506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02111">
      <w:bodyDiv w:val="1"/>
      <w:marLeft w:val="0"/>
      <w:marRight w:val="0"/>
      <w:marTop w:val="0"/>
      <w:marBottom w:val="0"/>
      <w:divBdr>
        <w:top w:val="none" w:sz="0" w:space="0" w:color="auto"/>
        <w:left w:val="none" w:sz="0" w:space="0" w:color="auto"/>
        <w:bottom w:val="none" w:sz="0" w:space="0" w:color="auto"/>
        <w:right w:val="none" w:sz="0" w:space="0" w:color="auto"/>
      </w:divBdr>
    </w:div>
    <w:div w:id="135492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Dan11</b:Tag>
    <b:SourceType>Report</b:SourceType>
    <b:Guid>{30CCA8C4-B9B7-466E-955D-91E289171DF0}</b:Guid>
    <b:Title>Renewable Energy Roadmap for Armenia</b:Title>
    <b:Year>2011</b:Year>
    <b:City>Yerevan</b:City>
    <b:Publisher>Armenia Renewable Resources and Energy Efficiency Fund (R2E2)</b:Publisher>
    <b:Author>
      <b:Author>
        <b:NameList>
          <b:Person>
            <b:Last>Danish Energy Management</b:Last>
          </b:Person>
        </b:NameList>
      </b:Author>
    </b:Author>
    <b:RefOrder>14</b:RefOrder>
  </b:Source>
  <b:Source>
    <b:Tag>Art12</b:Tag>
    <b:SourceType>Interview</b:SourceType>
    <b:Guid>{92B833F0-5EC4-426E-89C9-5A78D64CF63D}</b:Guid>
    <b:Title>Alternative Energy in Armenia</b:Title>
    <b:Year>2012</b:Year>
    <b:Month>November</b:Month>
    <b:Day>7</b:Day>
    <b:Author>
      <b:Interviewee>
        <b:NameList>
          <b:Person>
            <b:Last>Hambarian</b:Last>
            <b:First>Artak</b:First>
          </b:Person>
        </b:NameList>
      </b:Interviewee>
      <b:Interviewer>
        <b:NameList>
          <b:Person>
            <b:Last>Arman Gasparyan, Perchuhy Kazhoyan</b:Last>
          </b:Person>
        </b:NameList>
      </b:Interviewer>
    </b:Author>
    <b:RefOrder>15</b:RefOrder>
  </b:Source>
  <b:Source>
    <b:Tag>Dan</b:Tag>
    <b:SourceType>Report</b:SourceType>
    <b:Guid>{570290D5-20F6-4AE1-95E7-ACEDC8D9417E}</b:Guid>
    <b:Author>
      <b:Author>
        <b:Corporate>Danish Energy Management A/S, SolarEn LLC</b:Corporate>
      </b:Author>
    </b:Author>
    <b:Title>Assessment of PV Industry Development Potential In Armenia</b:Title>
    <b:Publisher>Armenia Renewable Resources and Energy Efficiency Fund (R2E2) and the World Bank</b:Publisher>
    <b:City>Yerevan</b:City>
    <b:RefOrder>16</b:RefOrder>
  </b:Source>
  <b:Source>
    <b:Tag>Ham12</b:Tag>
    <b:SourceType>Interview</b:SourceType>
    <b:Guid>{1FD2B3DB-6AD5-4FCF-97DB-CB4120584A96}</b:Guid>
    <b:Title>Alternative Energy in Armenia</b:Title>
    <b:Year>2012</b:Year>
    <b:City>Yerevan</b:City>
    <b:Author>
      <b:Interviewee>
        <b:NameList>
          <b:Person>
            <b:Last>Hambarian</b:Last>
            <b:First>Artak</b:First>
          </b:Person>
        </b:NameList>
      </b:Interviewee>
      <b:Interviewer>
        <b:NameList>
          <b:Person>
            <b:Last>Arman Gasparian</b:Last>
            <b:First>Perchuhy</b:First>
            <b:Middle>Kazhoyan</b:Middle>
          </b:Person>
          <b:Person>
            <b:Last>Arman Gasparyan, Perchuhy Kazhoyan</b:Last>
          </b:Person>
        </b:NameList>
      </b:Interviewer>
    </b:Author>
    <b:Month>November</b:Month>
    <b:Day>7</b:Day>
    <b:RefOrder>17</b:RefOrder>
  </b:Source>
  <b:Source>
    <b:Tag>Eco13</b:Tag>
    <b:SourceType>Interview</b:SourceType>
    <b:Guid>{59474636-C2C2-4687-A9B6-C2177ED18795}</b:Guid>
    <b:Title>Alternative Energy in Armenia</b:Title>
    <b:Year>2013</b:Year>
    <b:Month>September</b:Month>
    <b:Day>21</b:Day>
    <b:Author>
      <b:Interviewee>
        <b:NameList>
          <b:Person>
            <b:Last>Hovsepyan</b:Last>
            <b:First>Karapet</b:First>
          </b:Person>
        </b:NameList>
      </b:Interviewee>
      <b:Interviewer>
        <b:NameList>
          <b:Person>
            <b:Last>Gasparyan</b:Last>
            <b:First>Arman</b:First>
          </b:Person>
        </b:NameList>
      </b:Interviewer>
    </b:Author>
    <b:RefOrder>18</b:RefOrder>
  </b:Source>
  <b:Source>
    <b:Tag>Elz10</b:Tag>
    <b:SourceType>Report</b:SourceType>
    <b:Guid>{7E166C07-50E2-42D6-AE90-77E44711F421}</b:Guid>
    <b:Title>The Lerner Index of Monopoly Power: Origins and Uses</b:Title>
    <b:Year>2010</b:Year>
    <b:Author>
      <b:Author>
        <b:NameList>
          <b:Person>
            <b:Last>Elzinga</b:Last>
            <b:First>Kenneth</b:First>
            <b:Middle>G.</b:Middle>
          </b:Person>
          <b:Person>
            <b:Last>and Mills</b:Last>
            <b:First>David</b:First>
            <b:Middle>E.</b:Middle>
          </b:Person>
        </b:NameList>
      </b:Author>
    </b:Author>
    <b:Publisher>University of Virginia, Department of Economics</b:Publisher>
    <b:City>Charlottesville, VA</b:City>
    <b:RefOrder>1</b:RefOrder>
  </b:Source>
  <b:Source>
    <b:Tag>Goc02</b:Tag>
    <b:SourceType>Book</b:SourceType>
    <b:Guid>{7530043B-8DBA-41C8-94B1-E10281AF19CB}</b:Guid>
    <b:Title>Georgia: Blue Fuel as a Lever of Regional Politics (in Rus.)</b:Title>
    <b:Year>2002</b:Year>
    <b:Publisher>CA&amp;CC Press AB Publishing House</b:Publisher>
    <b:City>Sweden</b:City>
    <b:Author>
      <b:Author>
        <b:NameList>
          <b:Person>
            <b:Last>Gochitashvili</b:Last>
            <b:First>Teymuraz</b:First>
          </b:Person>
          <b:Person>
            <b:Last>Gotsiridze</b:Last>
            <b:First>Roman</b:First>
          </b:Person>
        </b:NameList>
      </b:Author>
    </b:Author>
    <b:RefOrder>2</b:RefOrder>
  </b:Source>
  <b:Source>
    <b:Tag>Fue13</b:Tag>
    <b:SourceType>InternetSite</b:SourceType>
    <b:Guid>{E6506144-542C-4089-AAB2-38486D0BD7C8}</b:Guid>
    <b:Title>The Institute of Natural Monopolies Research (IPEM)</b:Title>
    <b:YearAccessed>2013</b:YearAccessed>
    <b:MonthAccessed>09</b:MonthAccessed>
    <b:DayAccessed>15</b:DayAccessed>
    <b:URL>http://ipem.ru/research/fuel/fuel_works/30.html</b:URL>
    <b:Author>
      <b:Author>
        <b:Corporate>Fuel-energy Complex of Russia: Research Department</b:Corporate>
      </b:Author>
    </b:Author>
    <b:Year>2009</b:Year>
    <b:Month>09</b:Month>
    <b:Day>30</b:Day>
    <b:RefOrder>3</b:RefOrder>
  </b:Source>
  <b:Source>
    <b:Tag>Eur121</b:Tag>
    <b:SourceType>InternetSite</b:SourceType>
    <b:Guid>{C28DC4BE-D1C8-4C53-97B3-8CDBD6235FA8}</b:Guid>
    <b:Author>
      <b:Author>
        <b:Corporate>European Commission</b:Corporate>
      </b:Author>
    </b:Author>
    <b:Title>Competition and Consumers</b:Title>
    <b:InternetSiteTitle>European Commission Web site</b:InternetSiteTitle>
    <b:Year>2012</b:Year>
    <b:Month>04</b:Month>
    <b:Day>12</b:Day>
    <b:URL>http://ec.europa.eu/competition/consumers/</b:URL>
    <b:RefOrder>4</b:RefOrder>
  </b:Source>
  <b:Source>
    <b:Tag>Wor13</b:Tag>
    <b:SourceType>InternetSite</b:SourceType>
    <b:Guid>{3D2EECCA-BAD9-4BA4-8D75-A875A3BB980A}</b:Guid>
    <b:Author>
      <b:Author>
        <b:Corporate>World Trade Organization</b:Corporate>
      </b:Author>
    </b:Author>
    <b:Title>Accession status: Russian Federation</b:Title>
    <b:InternetSiteTitle>WTO Web site</b:InternetSiteTitle>
    <b:Year> 2013</b:Year>
    <b:URL>http://www.wto.org/english/thewto_e/acc_e/a1_russie_e.htm</b:URL>
    <b:RefOrder>5</b:RefOrder>
  </b:Source>
  <b:Source>
    <b:Tag>PRN11</b:Tag>
    <b:SourceType>InternetSite</b:SourceType>
    <b:Guid>{0C723E0C-335F-482D-AC85-96D55B07B946}</b:Guid>
    <b:Author>
      <b:Author>
        <b:Corporate>PR Newswire</b:Corporate>
      </b:Author>
    </b:Author>
    <b:Title>Noble Energy Announces Significant Natural Gas Discovery Offshore Republic of Cyprus</b:Title>
    <b:InternetSiteTitle>PR Newswire Web site</b:InternetSiteTitle>
    <b:Year>2011</b:Year>
    <b:Month>12</b:Month>
    <b:Day>28</b:Day>
    <b:URL>http://www.prnewswire.com/news-releases/noble-energy-announces-significant-natural-gas-discovery-offshore-republic-of-cyprus-136305648.html</b:URL>
    <b:RefOrder>6</b:RefOrder>
  </b:Source>
  <b:Source>
    <b:Tag>Ros12</b:Tag>
    <b:SourceType>Report</b:SourceType>
    <b:Guid>{C23ACE43-91F4-4EEB-95A1-55E25A0FAC75}</b:Guid>
    <b:Title>Are Natural Resources Cursed? An Investigation of the Dynamic Effects of Resource Dependence on Institutional Quality</b:Title>
    <b:Year>July 2012</b:Year>
    <b:URL>http://elibrary.worldbank.org/docserver/download/6151.pdf?expires=1381517456&amp;id=id&amp;accname=guest&amp;checksum=095BA75E0771AAB2716E0020FD2B8801</b:URL>
    <b:Author>
      <b:Author>
        <b:NameList>
          <b:Person>
            <b:Last>De Rosa</b:Last>
            <b:First>Donato</b:First>
          </b:Person>
          <b:Person>
            <b:Last>Iootty</b:Last>
            <b:First>Mariana</b:First>
          </b:Person>
        </b:NameList>
      </b:Author>
    </b:Author>
    <b:Publisher>The World Bank</b:Publisher>
    <b:RefOrder>7</b:RefOrder>
  </b:Source>
  <b:Source>
    <b:Tag>ARK13</b:Tag>
    <b:SourceType>InternetSite</b:SourceType>
    <b:Guid>{745241D9-D785-4971-9338-2F1B50D41AE3}</b:Guid>
    <b:Title>Armenian government and Gazprom reach no final decision on arg share</b:Title>
    <b:Year>2013</b:Year>
    <b:Author>
      <b:Author>
        <b:Corporate>ARKA</b:Corporate>
      </b:Author>
    </b:Author>
    <b:InternetSiteTitle>ARKA News Agency</b:InternetSiteTitle>
    <b:Month>06</b:Month>
    <b:Day>19</b:Day>
    <b:URL>http://arka.am/en/news/economy/armenian_government_and_gazprom_reach_no_final_decision_on_arg_share/</b:URL>
    <b:RefOrder>8</b:RefOrder>
  </b:Source>
  <b:Source>
    <b:Tag>Soc07</b:Tag>
    <b:SourceType>JournalArticle</b:SourceType>
    <b:Guid>{F225FEF8-B28E-4750-81E2-656239F10D52}</b:Guid>
    <b:Title>Iran-Armenia Gas Pipeline: Far More Than Meets the Eye</b:Title>
    <b:Year>2007</b:Year>
    <b:URL>http://www.jamestown.org/single/?no_cache=1&amp;tx_ttnews%5Btt_news%5D=32607#.UlhG1SpXuY0</b:URL>
    <b:Author>
      <b:Author>
        <b:NameList>
          <b:Person>
            <b:Last>Socor</b:Last>
            <b:First>Vladimir</b:First>
          </b:Person>
        </b:NameList>
      </b:Author>
    </b:Author>
    <b:JournalName>Eurasia Daily Monitor Volume: 4 Issue: 56</b:JournalName>
    <b:RefOrder>9</b:RefOrder>
  </b:Source>
  <b:Source>
    <b:Tag>Yel13</b:Tag>
    <b:SourceType>InternetSite</b:SourceType>
    <b:Guid>{BA5CD551-94D7-4DFA-A5A9-194C5CF80E8F}</b:Guid>
    <b:Title>Rosneft, Novatek plan to challenge Gazprom's domestic market share</b:Title>
    <b:Year>2013</b:Year>
    <b:Author>
      <b:Author>
        <b:NameList>
          <b:Person>
            <b:Last>Khodyakova</b:Last>
            <b:First>Yelena</b:First>
          </b:Person>
        </b:NameList>
      </b:Author>
    </b:Author>
    <b:InternetSiteTitle>Russia Beyond the Headlines</b:InternetSiteTitle>
    <b:Month>04</b:Month>
    <b:Day>29</b:Day>
    <b:URL>http://rbth.co.uk/business/2013/04/29/rosneft_novatek_plan_to_challenge_gazproms_domestic_market_share_25589.html</b:URL>
    <b:RefOrder>10</b:RefOrder>
  </b:Source>
  <b:Source>
    <b:Tag>Ele13</b:Tag>
    <b:SourceType>InternetSite</b:SourceType>
    <b:Guid>{FA4A6D81-2A08-4DFB-8D45-C5F3D65D2AEC}</b:Guid>
    <b:Author>
      <b:Author>
        <b:NameList>
          <b:Person>
            <b:Last>Shipilova</b:Last>
            <b:First>Elena</b:First>
          </b:Person>
        </b:NameList>
      </b:Author>
    </b:Author>
    <b:Title>Russia to cancel Gazprom’s liquefied gas export monopoly</b:Title>
    <b:InternetSiteTitle>Russia Beyond the Headlines</b:InternetSiteTitle>
    <b:Year>2013</b:Year>
    <b:Month>05</b:Month>
    <b:Day>24</b:Day>
    <b:URL>http://rbth.co.uk/business/2013/05/24/russia_to_cancel_gazproms_liquefied_gas_export_monopoly_26335.html</b:URL>
    <b:RefOrder>11</b:RefOrder>
  </b:Source>
  <b:Source>
    <b:Tag>Ste05</b:Tag>
    <b:SourceType>Book</b:SourceType>
    <b:Guid>{29CF324E-1238-4C6D-989F-4FFBD5286C4A}</b:Guid>
    <b:Title>Microeconomics for Public Decisions</b:Title>
    <b:Year>2005</b:Year>
    <b:City>Mason, Ohio</b:City>
    <b:Publisher>Thomson South Western</b:Publisher>
    <b:Author>
      <b:Author>
        <b:NameList>
          <b:Person>
            <b:Last>Steinemann</b:Last>
            <b:First>Anne</b:First>
            <b:Middle>C.</b:Middle>
          </b:Person>
          <b:Person>
            <b:Last>Apgar</b:Last>
            <b:First>William</b:First>
            <b:Middle>C.</b:Middle>
          </b:Person>
          <b:Person>
            <b:Last>Brown</b:Last>
            <b:First>H.</b:First>
            <b:Middle>James</b:Middle>
          </b:Person>
        </b:NameList>
      </b:Author>
    </b:Author>
    <b:RefOrder>12</b:RefOrder>
  </b:Source>
  <b:Source>
    <b:Tag>Ter13</b:Tag>
    <b:SourceType>InternetSite</b:SourceType>
    <b:Guid>{9262EA21-CEEB-428A-93F9-F285E13F9B1D}</b:Guid>
    <b:Title>Gas price subsidizing issue to be settled soon – Armenia’s energy minister</b:Title>
    <b:Year>2013</b:Year>
    <b:Author>
      <b:Author>
        <b:Corporate>Tert.am</b:Corporate>
      </b:Author>
    </b:Author>
    <b:InternetSiteTitle>Tert.am Web site</b:InternetSiteTitle>
    <b:Month>09</b:Month>
    <b:Day>11</b:Day>
    <b:URL>http://www.tert.am/en/news/2013/09/11/armen-movsisyan/</b:URL>
    <b:RefOrder>13</b:RefOrder>
  </b:Source>
  <b:Source>
    <b:Tag>EUo13</b:Tag>
    <b:SourceType>InternetSite</b:SourceType>
    <b:Guid>{B1B76E87-387F-4676-9AF2-F8901C711F8D}</b:Guid>
    <b:Author>
      <b:Author>
        <b:Corporate>euobserver.com</b:Corporate>
      </b:Author>
    </b:Author>
    <b:Title>Armenia to join Russia trade bloc, surprises EU</b:Title>
    <b:InternetSiteTitle>EUobserver.com</b:InternetSiteTitle>
    <b:Year>2013</b:Year>
    <b:Month>09</b:Month>
    <b:Day>03</b:Day>
    <b:URL>http://euobserver.com/foreign/121304</b:URL>
    <b:RefOrder>19</b:RefOrder>
  </b:Source>
  <b:Source>
    <b:Tag>DGT13</b:Tag>
    <b:SourceType>InternetSite</b:SourceType>
    <b:Guid>{E64D66F9-91D3-49CF-94DF-837B1262E4D2}</b:Guid>
    <b:Author>
      <b:Author>
        <b:Corporate>DG Trade</b:Corporate>
      </b:Author>
    </b:Author>
    <b:Title>Armenia: EU Bilateral Trade and Trade with the World</b:Title>
    <b:InternetSiteTitle>European Commission Web site</b:InternetSiteTitle>
    <b:Year>2013</b:Year>
    <b:Month>07</b:Month>
    <b:Day>05</b:Day>
    <b:URL>http://trade.ec.europa.eu/doclib/docs/2006/september/tradoc_113345.pdf</b:URL>
    <b:RefOrder>20</b:RefOrder>
  </b:Source>
</b:Sources>
</file>

<file path=customXml/itemProps1.xml><?xml version="1.0" encoding="utf-8"?>
<ds:datastoreItem xmlns:ds="http://schemas.openxmlformats.org/officeDocument/2006/customXml" ds:itemID="{3FBD96A4-91F7-434D-B4F7-27A1D66DA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5152</Words>
  <Characters>29372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c:creator>
  <cp:lastModifiedBy>Shushanik</cp:lastModifiedBy>
  <cp:revision>2</cp:revision>
  <dcterms:created xsi:type="dcterms:W3CDTF">2013-10-12T20:57:00Z</dcterms:created>
  <dcterms:modified xsi:type="dcterms:W3CDTF">2013-10-12T20:57:00Z</dcterms:modified>
</cp:coreProperties>
</file>